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C02" w:rsidRDefault="00A04F2E" w:rsidP="00A04F2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04F2E">
        <w:rPr>
          <w:rFonts w:ascii="Times New Roman" w:eastAsia="Times New Roman" w:hAnsi="Times New Roman"/>
          <w:b/>
          <w:noProof/>
          <w:sz w:val="28"/>
          <w:szCs w:val="28"/>
        </w:rPr>
        <w:drawing>
          <wp:inline distT="0" distB="0" distL="0" distR="0">
            <wp:extent cx="714375" cy="8286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F2E" w:rsidRPr="003C7CE2" w:rsidRDefault="00A04F2E" w:rsidP="00A04F2E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A04F2E" w:rsidRPr="003C7CE2" w:rsidRDefault="00A04F2E" w:rsidP="00A04F2E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</w:p>
    <w:p w:rsidR="00A04F2E" w:rsidRPr="003C7CE2" w:rsidRDefault="00A04F2E" w:rsidP="00A04F2E">
      <w:pPr>
        <w:tabs>
          <w:tab w:val="left" w:pos="4065"/>
        </w:tabs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</w:rPr>
        <w:t>НИЖНЕГОРСКОГО РАЙОНА</w:t>
      </w:r>
    </w:p>
    <w:p w:rsidR="00A04F2E" w:rsidRPr="003C7CE2" w:rsidRDefault="00A04F2E" w:rsidP="00A04F2E">
      <w:pPr>
        <w:tabs>
          <w:tab w:val="left" w:pos="4065"/>
        </w:tabs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A04F2E" w:rsidRPr="003C7CE2" w:rsidRDefault="00A04F2E" w:rsidP="00A04F2E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F2E" w:rsidRPr="003C7CE2" w:rsidRDefault="00A04F2E" w:rsidP="00A04F2E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 № 21</w:t>
      </w:r>
      <w:r w:rsidRPr="003C7CE2">
        <w:rPr>
          <w:rFonts w:ascii="Times New Roman" w:hAnsi="Times New Roman" w:cs="Times New Roman"/>
          <w:b/>
          <w:sz w:val="28"/>
          <w:szCs w:val="28"/>
        </w:rPr>
        <w:t>-П</w:t>
      </w:r>
    </w:p>
    <w:p w:rsidR="00A04F2E" w:rsidRPr="003C7CE2" w:rsidRDefault="00A04F2E" w:rsidP="00A04F2E">
      <w:pPr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F2E" w:rsidRPr="003C7CE2" w:rsidRDefault="00A04F2E" w:rsidP="00A04F2E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марта 2025 года</w:t>
      </w:r>
      <w:r w:rsidRPr="003C7CE2">
        <w:rPr>
          <w:rFonts w:ascii="Times New Roman" w:hAnsi="Times New Roman" w:cs="Times New Roman"/>
          <w:sz w:val="28"/>
          <w:szCs w:val="28"/>
        </w:rPr>
        <w:tab/>
      </w:r>
      <w:r w:rsidRPr="003C7CE2">
        <w:rPr>
          <w:rFonts w:ascii="Times New Roman" w:hAnsi="Times New Roman" w:cs="Times New Roman"/>
          <w:sz w:val="28"/>
          <w:szCs w:val="28"/>
        </w:rPr>
        <w:tab/>
      </w:r>
      <w:r w:rsidRPr="003C7CE2">
        <w:rPr>
          <w:rFonts w:ascii="Times New Roman" w:hAnsi="Times New Roman" w:cs="Times New Roman"/>
          <w:sz w:val="28"/>
          <w:szCs w:val="28"/>
        </w:rPr>
        <w:tab/>
      </w:r>
      <w:r w:rsidRPr="003C7CE2">
        <w:rPr>
          <w:rFonts w:ascii="Times New Roman" w:hAnsi="Times New Roman" w:cs="Times New Roman"/>
          <w:sz w:val="28"/>
          <w:szCs w:val="28"/>
        </w:rPr>
        <w:tab/>
      </w:r>
      <w:r w:rsidRPr="003C7CE2">
        <w:rPr>
          <w:rFonts w:ascii="Times New Roman" w:hAnsi="Times New Roman" w:cs="Times New Roman"/>
          <w:sz w:val="28"/>
          <w:szCs w:val="28"/>
        </w:rPr>
        <w:tab/>
      </w:r>
      <w:r w:rsidRPr="003C7CE2">
        <w:rPr>
          <w:rFonts w:ascii="Times New Roman" w:hAnsi="Times New Roman" w:cs="Times New Roman"/>
          <w:sz w:val="28"/>
          <w:szCs w:val="28"/>
        </w:rPr>
        <w:tab/>
      </w:r>
      <w:r w:rsidRPr="003C7C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C7CE2">
        <w:rPr>
          <w:rFonts w:ascii="Times New Roman" w:hAnsi="Times New Roman" w:cs="Times New Roman"/>
          <w:sz w:val="28"/>
          <w:szCs w:val="28"/>
        </w:rPr>
        <w:t>с. Жемчужина</w:t>
      </w:r>
    </w:p>
    <w:p w:rsidR="00A04F2E" w:rsidRDefault="00A04F2E" w:rsidP="00A04F2E">
      <w:pPr>
        <w:pStyle w:val="a9"/>
        <w:rPr>
          <w:rStyle w:val="a8"/>
          <w:bCs/>
          <w:sz w:val="28"/>
          <w:szCs w:val="28"/>
        </w:rPr>
      </w:pPr>
    </w:p>
    <w:p w:rsidR="00A04F2E" w:rsidRPr="00F84571" w:rsidRDefault="00A04F2E" w:rsidP="00A04F2E">
      <w:pPr>
        <w:widowControl w:val="0"/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ind w:right="4535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Жемчужинского </w:t>
      </w:r>
      <w:r w:rsidRPr="00F84571">
        <w:rPr>
          <w:rFonts w:ascii="Times New Roman" w:eastAsia="Times New Roman" w:hAnsi="Times New Roman" w:cs="Times New Roman"/>
          <w:bCs/>
          <w:sz w:val="28"/>
          <w:szCs w:val="28"/>
        </w:rPr>
        <w:t>сельско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</w:t>
      </w:r>
      <w:r w:rsidRPr="00F84571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поселени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F8457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Нижнегорского района Республики Крым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 19 марта 2020 года № 43-П</w:t>
      </w:r>
    </w:p>
    <w:p w:rsidR="00817C02" w:rsidRPr="0010457F" w:rsidRDefault="00817C02" w:rsidP="0010457F">
      <w:pPr>
        <w:pStyle w:val="ConsPlusTitle"/>
        <w:tabs>
          <w:tab w:val="left" w:pos="5245"/>
        </w:tabs>
        <w:ind w:right="3118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17C02" w:rsidRPr="0010457F" w:rsidRDefault="0010457F" w:rsidP="0010457F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0457F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Федеральным законом от 6 октября 2003 года № 131-ФЗ «Об</w:t>
      </w:r>
      <w:r w:rsidRPr="0010457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 </w:t>
      </w:r>
      <w:r w:rsidRPr="0010457F">
        <w:rPr>
          <w:rFonts w:ascii="Times New Roman" w:hAnsi="Times New Roman" w:cs="Times New Roman"/>
          <w:b w:val="0"/>
          <w:color w:val="auto"/>
          <w:sz w:val="28"/>
          <w:szCs w:val="28"/>
        </w:rPr>
        <w:t>общих принципах организации местного самоуправления в Российской Федерации», Постановлением Совета министров Республики Крым от</w:t>
      </w:r>
      <w:r w:rsidRPr="0010457F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10457F">
        <w:rPr>
          <w:rFonts w:ascii="Times New Roman" w:hAnsi="Times New Roman" w:cs="Times New Roman"/>
          <w:b w:val="0"/>
          <w:color w:val="auto"/>
          <w:sz w:val="28"/>
          <w:szCs w:val="28"/>
        </w:rPr>
        <w:t>11</w:t>
      </w:r>
      <w:r w:rsidRPr="0010457F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10457F">
        <w:rPr>
          <w:rFonts w:ascii="Times New Roman" w:hAnsi="Times New Roman" w:cs="Times New Roman"/>
          <w:b w:val="0"/>
          <w:color w:val="auto"/>
          <w:sz w:val="28"/>
          <w:szCs w:val="28"/>
        </w:rPr>
        <w:t>мая</w:t>
      </w:r>
      <w:r w:rsidRPr="0010457F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10457F">
        <w:rPr>
          <w:rFonts w:ascii="Times New Roman" w:hAnsi="Times New Roman" w:cs="Times New Roman"/>
          <w:b w:val="0"/>
          <w:color w:val="auto"/>
          <w:sz w:val="28"/>
          <w:szCs w:val="28"/>
        </w:rPr>
        <w:t>2018</w:t>
      </w:r>
      <w:r w:rsidRPr="0010457F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1045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года № 220 «О некоторых вопросах, связанных с заключением соглашений о мерах по социально-экономическому развитию и оздоровлению муниципальных финансов Республики Крым» (с изменениями и дополнениями), </w:t>
      </w:r>
      <w:hyperlink r:id="rId8" w:history="1">
        <w:r w:rsidRPr="0010457F">
          <w:rPr>
            <w:rStyle w:val="a8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Распоряжением Совета министров Республики Крым от 28сентября 2018 года №</w:t>
        </w:r>
        <w:r w:rsidRPr="0010457F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 </w:t>
        </w:r>
        <w:r w:rsidRPr="0010457F">
          <w:rPr>
            <w:rStyle w:val="a8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1157-р «Об утверждении Программы оздоровления государственных финансов Республики Крым на 2018 - 2026 годы и признании утратившими силу некоторых распоряжений Совета министров Республики Крым» (с изменениями и дополнениями)</w:t>
        </w:r>
      </w:hyperlink>
      <w:r w:rsidRPr="0010457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 w:rsidRPr="001045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Соглашением от </w:t>
      </w:r>
      <w:r w:rsidR="0073182C">
        <w:rPr>
          <w:rFonts w:ascii="Times New Roman" w:hAnsi="Times New Roman" w:cs="Times New Roman"/>
          <w:b w:val="0"/>
          <w:color w:val="auto"/>
          <w:sz w:val="28"/>
          <w:szCs w:val="28"/>
        </w:rPr>
        <w:t>31</w:t>
      </w:r>
      <w:r w:rsidRPr="001045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я</w:t>
      </w:r>
      <w:r w:rsidR="0073182C">
        <w:rPr>
          <w:rFonts w:ascii="Times New Roman" w:hAnsi="Times New Roman" w:cs="Times New Roman"/>
          <w:b w:val="0"/>
          <w:color w:val="auto"/>
          <w:sz w:val="28"/>
          <w:szCs w:val="28"/>
        </w:rPr>
        <w:t>нваря</w:t>
      </w:r>
      <w:r w:rsidRPr="001045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202</w:t>
      </w:r>
      <w:r w:rsidR="0073182C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1045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 № </w:t>
      </w:r>
      <w:r w:rsidR="00A04F2E">
        <w:rPr>
          <w:rFonts w:ascii="Times New Roman" w:hAnsi="Times New Roman" w:cs="Times New Roman"/>
          <w:b w:val="0"/>
          <w:color w:val="auto"/>
          <w:sz w:val="28"/>
          <w:szCs w:val="28"/>
        </w:rPr>
        <w:t>160</w:t>
      </w:r>
      <w:r w:rsidRPr="001045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 мерах по социально-экономическому развитию и оздоровлении муниципальных финансов муниципального образования </w:t>
      </w:r>
      <w:r w:rsidR="00A04F2E">
        <w:rPr>
          <w:rFonts w:ascii="Times New Roman" w:hAnsi="Times New Roman" w:cs="Times New Roman"/>
          <w:b w:val="0"/>
          <w:color w:val="auto"/>
          <w:sz w:val="28"/>
          <w:szCs w:val="28"/>
        </w:rPr>
        <w:t>Жемчужинское</w:t>
      </w:r>
      <w:r w:rsidRPr="001045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сельское поселение Нижнегорского района Республики Крым на 202</w:t>
      </w:r>
      <w:r w:rsidR="0073182C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1045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год», Уставом муниципального образования </w:t>
      </w:r>
      <w:r w:rsidR="00A04F2E">
        <w:rPr>
          <w:rFonts w:ascii="Times New Roman" w:hAnsi="Times New Roman" w:cs="Times New Roman"/>
          <w:b w:val="0"/>
          <w:color w:val="auto"/>
          <w:sz w:val="28"/>
          <w:szCs w:val="28"/>
        </w:rPr>
        <w:t>Жемчужинское</w:t>
      </w:r>
      <w:r w:rsidRPr="001045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сельское поселение Нижнегорского района Республики Крым, в целях роста доходного потенциала и оптимизации расходов бюджета муниципального образования </w:t>
      </w:r>
      <w:r w:rsidR="00A04F2E">
        <w:rPr>
          <w:rFonts w:ascii="Times New Roman" w:hAnsi="Times New Roman" w:cs="Times New Roman"/>
          <w:b w:val="0"/>
          <w:color w:val="auto"/>
          <w:sz w:val="28"/>
          <w:szCs w:val="28"/>
        </w:rPr>
        <w:t>Жемчужинского</w:t>
      </w:r>
      <w:r w:rsidRPr="001045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Нижнегорского района Республики Крым, администрация </w:t>
      </w:r>
      <w:r w:rsidR="00A04F2E">
        <w:rPr>
          <w:rFonts w:ascii="Times New Roman" w:hAnsi="Times New Roman" w:cs="Times New Roman"/>
          <w:b w:val="0"/>
          <w:color w:val="auto"/>
          <w:sz w:val="28"/>
          <w:szCs w:val="28"/>
        </w:rPr>
        <w:t>Жемчужинского</w:t>
      </w:r>
      <w:r w:rsidRPr="0010457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Нижнегорского района Республики Крым</w:t>
      </w:r>
    </w:p>
    <w:p w:rsidR="00817C02" w:rsidRPr="0010457F" w:rsidRDefault="00817C02" w:rsidP="0010457F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17C02" w:rsidRPr="0010457F" w:rsidRDefault="0010457F" w:rsidP="0010457F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457F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817C02" w:rsidRPr="0010457F" w:rsidRDefault="00817C02" w:rsidP="0010457F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17C02" w:rsidRDefault="0010457F" w:rsidP="0010457F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457F">
        <w:rPr>
          <w:rFonts w:ascii="Times New Roman" w:hAnsi="Times New Roman" w:cs="Times New Roman"/>
          <w:b w:val="0"/>
          <w:sz w:val="28"/>
          <w:szCs w:val="28"/>
        </w:rPr>
        <w:t xml:space="preserve">1. Внести в </w:t>
      </w:r>
      <w:r w:rsidRPr="0010457F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 администрации </w:t>
      </w:r>
      <w:r w:rsidR="00A04F2E">
        <w:rPr>
          <w:rFonts w:ascii="Times New Roman" w:hAnsi="Times New Roman" w:cs="Times New Roman"/>
          <w:b w:val="0"/>
          <w:bCs/>
          <w:sz w:val="28"/>
          <w:szCs w:val="28"/>
        </w:rPr>
        <w:t>Жемчужинского</w:t>
      </w:r>
      <w:r w:rsidRPr="0010457F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сельского поселения Нижнегорского района Республики Крым от </w:t>
      </w:r>
      <w:r w:rsidR="00A04F2E">
        <w:rPr>
          <w:rFonts w:ascii="Times New Roman" w:hAnsi="Times New Roman" w:cs="Times New Roman"/>
          <w:b w:val="0"/>
          <w:bCs/>
          <w:sz w:val="28"/>
          <w:szCs w:val="28"/>
        </w:rPr>
        <w:t>19</w:t>
      </w:r>
      <w:r w:rsidRPr="0010457F">
        <w:rPr>
          <w:rFonts w:ascii="Times New Roman" w:hAnsi="Times New Roman" w:cs="Times New Roman"/>
          <w:b w:val="0"/>
          <w:bCs/>
          <w:sz w:val="28"/>
          <w:szCs w:val="28"/>
        </w:rPr>
        <w:t xml:space="preserve"> марта 2020 года № </w:t>
      </w:r>
      <w:r w:rsidR="00A04F2E">
        <w:rPr>
          <w:rFonts w:ascii="Times New Roman" w:hAnsi="Times New Roman" w:cs="Times New Roman"/>
          <w:b w:val="0"/>
          <w:bCs/>
          <w:sz w:val="28"/>
          <w:szCs w:val="28"/>
        </w:rPr>
        <w:t xml:space="preserve">43-П </w:t>
      </w:r>
      <w:r w:rsidRPr="0010457F">
        <w:rPr>
          <w:rFonts w:ascii="Times New Roman" w:hAnsi="Times New Roman" w:cs="Times New Roman"/>
          <w:b w:val="0"/>
          <w:bCs/>
          <w:sz w:val="28"/>
          <w:szCs w:val="28"/>
        </w:rPr>
        <w:t>«Об</w:t>
      </w:r>
      <w:r w:rsidRPr="0010457F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 </w:t>
      </w:r>
      <w:r w:rsidRPr="0010457F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утверждении Плана мероприятий по росту доходного потенциала муниципального образования </w:t>
      </w:r>
      <w:r w:rsidR="00A04F2E">
        <w:rPr>
          <w:rFonts w:ascii="Times New Roman" w:hAnsi="Times New Roman" w:cs="Times New Roman"/>
          <w:b w:val="0"/>
          <w:bCs/>
          <w:sz w:val="28"/>
          <w:szCs w:val="28"/>
        </w:rPr>
        <w:t>Жемчужинское</w:t>
      </w:r>
      <w:r w:rsidRPr="0010457F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 Нижнегорского района Республики Крым и по оптимизации расходов бюджета муниципального образования </w:t>
      </w:r>
      <w:r w:rsidR="00A04F2E">
        <w:rPr>
          <w:rFonts w:ascii="Times New Roman" w:hAnsi="Times New Roman" w:cs="Times New Roman"/>
          <w:b w:val="0"/>
          <w:bCs/>
          <w:sz w:val="28"/>
          <w:szCs w:val="28"/>
        </w:rPr>
        <w:t>Жемчужинское</w:t>
      </w:r>
      <w:r w:rsidRPr="0010457F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 Нижнегорского района Республики </w:t>
      </w:r>
      <w:r w:rsidRPr="0010457F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Крым на </w:t>
      </w:r>
      <w:r w:rsidRPr="0010457F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2020 - 2026 годы</w:t>
      </w:r>
      <w:r w:rsidRPr="0010457F">
        <w:rPr>
          <w:rFonts w:ascii="Times New Roman" w:hAnsi="Times New Roman" w:cs="Times New Roman"/>
          <w:b w:val="0"/>
          <w:bCs/>
          <w:sz w:val="28"/>
          <w:szCs w:val="28"/>
        </w:rPr>
        <w:t xml:space="preserve">» (далее – постановление) следующие </w:t>
      </w:r>
      <w:r w:rsidRPr="0010457F">
        <w:rPr>
          <w:rFonts w:ascii="Times New Roman" w:hAnsi="Times New Roman" w:cs="Times New Roman"/>
          <w:b w:val="0"/>
          <w:sz w:val="28"/>
          <w:szCs w:val="28"/>
        </w:rPr>
        <w:t>изменения:</w:t>
      </w:r>
    </w:p>
    <w:p w:rsidR="0073182C" w:rsidRDefault="0073182C" w:rsidP="0010457F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названии постановления цифры «</w:t>
      </w:r>
      <w:r w:rsidRPr="0010457F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2020 </w:t>
      </w:r>
      <w:r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–</w:t>
      </w:r>
      <w:r w:rsidRPr="0010457F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 2026</w:t>
      </w:r>
      <w:r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» заменить цифрами «</w:t>
      </w:r>
      <w:r w:rsidRPr="0010457F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2020 </w:t>
      </w:r>
      <w:r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–</w:t>
      </w:r>
      <w:r w:rsidRPr="0010457F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 20</w:t>
      </w:r>
      <w:r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30»;</w:t>
      </w:r>
    </w:p>
    <w:p w:rsidR="0073182C" w:rsidRPr="0010457F" w:rsidRDefault="0073182C" w:rsidP="0010457F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пункте 1 распорядительной части цифры «</w:t>
      </w:r>
      <w:r w:rsidRPr="0010457F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2020 </w:t>
      </w:r>
      <w:r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–</w:t>
      </w:r>
      <w:r w:rsidRPr="0010457F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 2026</w:t>
      </w:r>
      <w:r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» заменить цифрами «</w:t>
      </w:r>
      <w:r w:rsidRPr="0010457F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2020 </w:t>
      </w:r>
      <w:r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–</w:t>
      </w:r>
      <w:r w:rsidRPr="0010457F"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 20</w:t>
      </w:r>
      <w:r>
        <w:rPr>
          <w:rFonts w:ascii="Times New Roman" w:hAnsi="Times New Roman" w:cs="Times New Roman"/>
          <w:b w:val="0"/>
          <w:color w:val="22272F"/>
          <w:sz w:val="28"/>
          <w:szCs w:val="28"/>
          <w:shd w:val="clear" w:color="auto" w:fill="FFFFFF"/>
        </w:rPr>
        <w:t>30»</w:t>
      </w:r>
    </w:p>
    <w:p w:rsidR="00817C02" w:rsidRPr="0010457F" w:rsidRDefault="0010457F" w:rsidP="0010457F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457F">
        <w:rPr>
          <w:rFonts w:ascii="Times New Roman" w:hAnsi="Times New Roman" w:cs="Times New Roman"/>
          <w:b w:val="0"/>
          <w:sz w:val="28"/>
          <w:szCs w:val="28"/>
        </w:rPr>
        <w:t>1.1. Приложени</w:t>
      </w:r>
      <w:r w:rsidR="00BC5EB6">
        <w:rPr>
          <w:rFonts w:ascii="Times New Roman" w:hAnsi="Times New Roman" w:cs="Times New Roman"/>
          <w:b w:val="0"/>
          <w:sz w:val="28"/>
          <w:szCs w:val="28"/>
        </w:rPr>
        <w:t>я</w:t>
      </w:r>
      <w:r w:rsidRPr="0010457F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="00BC5EB6">
        <w:rPr>
          <w:rFonts w:ascii="Times New Roman" w:hAnsi="Times New Roman" w:cs="Times New Roman"/>
          <w:b w:val="0"/>
          <w:sz w:val="28"/>
          <w:szCs w:val="28"/>
        </w:rPr>
        <w:t>, 2</w:t>
      </w:r>
      <w:r w:rsidRPr="0010457F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изложить в новой редакции.</w:t>
      </w:r>
    </w:p>
    <w:p w:rsidR="00817C02" w:rsidRPr="0010457F" w:rsidRDefault="0010457F" w:rsidP="0010457F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457F">
        <w:rPr>
          <w:rFonts w:ascii="Times New Roman" w:hAnsi="Times New Roman" w:cs="Times New Roman"/>
          <w:b w:val="0"/>
          <w:sz w:val="28"/>
          <w:szCs w:val="28"/>
        </w:rPr>
        <w:t>2. Обнародовать настоящее постановление на официальном Портале Правительства Республики Крым на странице Нижнегорского района (</w:t>
      </w:r>
      <w:r w:rsidRPr="0010457F">
        <w:rPr>
          <w:rFonts w:ascii="Times New Roman" w:hAnsi="Times New Roman" w:cs="Times New Roman"/>
          <w:b w:val="0"/>
          <w:sz w:val="28"/>
          <w:szCs w:val="28"/>
          <w:lang w:val="en-US"/>
        </w:rPr>
        <w:t>nijno</w:t>
      </w:r>
      <w:r w:rsidRPr="0010457F">
        <w:rPr>
          <w:rFonts w:ascii="Times New Roman" w:hAnsi="Times New Roman" w:cs="Times New Roman"/>
          <w:b w:val="0"/>
          <w:sz w:val="28"/>
          <w:szCs w:val="28"/>
        </w:rPr>
        <w:t>.</w:t>
      </w:r>
      <w:r w:rsidRPr="0010457F">
        <w:rPr>
          <w:rFonts w:ascii="Times New Roman" w:hAnsi="Times New Roman" w:cs="Times New Roman"/>
          <w:b w:val="0"/>
          <w:sz w:val="28"/>
          <w:szCs w:val="28"/>
          <w:lang w:val="en-US"/>
        </w:rPr>
        <w:t>rk</w:t>
      </w:r>
      <w:r w:rsidRPr="0010457F">
        <w:rPr>
          <w:rFonts w:ascii="Times New Roman" w:hAnsi="Times New Roman" w:cs="Times New Roman"/>
          <w:b w:val="0"/>
          <w:sz w:val="28"/>
          <w:szCs w:val="28"/>
        </w:rPr>
        <w:t>.</w:t>
      </w:r>
      <w:r w:rsidRPr="0010457F">
        <w:rPr>
          <w:rFonts w:ascii="Times New Roman" w:hAnsi="Times New Roman" w:cs="Times New Roman"/>
          <w:b w:val="0"/>
          <w:sz w:val="28"/>
          <w:szCs w:val="28"/>
          <w:lang w:val="en-US"/>
        </w:rPr>
        <w:t>gov</w:t>
      </w:r>
      <w:r w:rsidRPr="0010457F">
        <w:rPr>
          <w:rFonts w:ascii="Times New Roman" w:hAnsi="Times New Roman" w:cs="Times New Roman"/>
          <w:b w:val="0"/>
          <w:sz w:val="28"/>
          <w:szCs w:val="28"/>
        </w:rPr>
        <w:t>.</w:t>
      </w:r>
      <w:r w:rsidRPr="0010457F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r w:rsidRPr="0010457F">
        <w:rPr>
          <w:rFonts w:ascii="Times New Roman" w:hAnsi="Times New Roman" w:cs="Times New Roman"/>
          <w:b w:val="0"/>
          <w:sz w:val="28"/>
          <w:szCs w:val="28"/>
        </w:rPr>
        <w:t>) в разделе «Районная власть», «Муниципальные образования района», подраздел «</w:t>
      </w:r>
      <w:r w:rsidR="00A04F2E">
        <w:rPr>
          <w:rFonts w:ascii="Times New Roman" w:hAnsi="Times New Roman" w:cs="Times New Roman"/>
          <w:b w:val="0"/>
          <w:sz w:val="28"/>
          <w:szCs w:val="28"/>
        </w:rPr>
        <w:t>Жемчужинский</w:t>
      </w:r>
      <w:r w:rsidRPr="0010457F">
        <w:rPr>
          <w:rFonts w:ascii="Times New Roman" w:hAnsi="Times New Roman" w:cs="Times New Roman"/>
          <w:b w:val="0"/>
          <w:sz w:val="28"/>
          <w:szCs w:val="28"/>
        </w:rPr>
        <w:t xml:space="preserve"> сельский совет», а также на информационном стенде </w:t>
      </w:r>
      <w:r w:rsidR="00A04F2E">
        <w:rPr>
          <w:rFonts w:ascii="Times New Roman" w:hAnsi="Times New Roman" w:cs="Times New Roman"/>
          <w:b w:val="0"/>
          <w:sz w:val="28"/>
          <w:szCs w:val="28"/>
        </w:rPr>
        <w:t>администрации Жемчужинского</w:t>
      </w:r>
      <w:r w:rsidRPr="0010457F">
        <w:rPr>
          <w:rFonts w:ascii="Times New Roman" w:hAnsi="Times New Roman" w:cs="Times New Roman"/>
          <w:b w:val="0"/>
          <w:sz w:val="28"/>
          <w:szCs w:val="28"/>
        </w:rPr>
        <w:t xml:space="preserve"> сельского </w:t>
      </w:r>
      <w:r w:rsidR="00A04F2E">
        <w:rPr>
          <w:rFonts w:ascii="Times New Roman" w:hAnsi="Times New Roman" w:cs="Times New Roman"/>
          <w:b w:val="0"/>
          <w:sz w:val="28"/>
          <w:szCs w:val="28"/>
        </w:rPr>
        <w:t>поселения Нижнегорского района Республики Крым</w:t>
      </w:r>
      <w:r w:rsidRPr="0010457F">
        <w:rPr>
          <w:rFonts w:ascii="Times New Roman" w:hAnsi="Times New Roman" w:cs="Times New Roman"/>
          <w:b w:val="0"/>
          <w:sz w:val="28"/>
          <w:szCs w:val="28"/>
        </w:rPr>
        <w:t xml:space="preserve">, расположенном по адресу: Нижнегорский район, с. </w:t>
      </w:r>
      <w:r w:rsidR="00A04F2E">
        <w:rPr>
          <w:rFonts w:ascii="Times New Roman" w:hAnsi="Times New Roman" w:cs="Times New Roman"/>
          <w:b w:val="0"/>
          <w:sz w:val="28"/>
          <w:szCs w:val="28"/>
        </w:rPr>
        <w:t>Жемчужина</w:t>
      </w:r>
      <w:r w:rsidRPr="0010457F">
        <w:rPr>
          <w:rFonts w:ascii="Times New Roman" w:hAnsi="Times New Roman" w:cs="Times New Roman"/>
          <w:b w:val="0"/>
          <w:sz w:val="28"/>
          <w:szCs w:val="28"/>
        </w:rPr>
        <w:t xml:space="preserve">, ул. </w:t>
      </w:r>
      <w:r w:rsidR="00A04F2E">
        <w:rPr>
          <w:rFonts w:ascii="Times New Roman" w:hAnsi="Times New Roman" w:cs="Times New Roman"/>
          <w:b w:val="0"/>
          <w:sz w:val="28"/>
          <w:szCs w:val="28"/>
        </w:rPr>
        <w:t>Школьная</w:t>
      </w:r>
      <w:r w:rsidRPr="0010457F">
        <w:rPr>
          <w:rFonts w:ascii="Times New Roman" w:hAnsi="Times New Roman" w:cs="Times New Roman"/>
          <w:b w:val="0"/>
          <w:sz w:val="28"/>
          <w:szCs w:val="28"/>
        </w:rPr>
        <w:t>, 2.</w:t>
      </w:r>
    </w:p>
    <w:p w:rsidR="00817C02" w:rsidRPr="0010457F" w:rsidRDefault="0010457F" w:rsidP="0010457F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457F">
        <w:rPr>
          <w:rFonts w:ascii="Times New Roman" w:hAnsi="Times New Roman" w:cs="Times New Roman"/>
          <w:b w:val="0"/>
          <w:sz w:val="28"/>
          <w:szCs w:val="28"/>
        </w:rPr>
        <w:t>3. Контроль над исполнением настоящего постановления оставляю за собой.</w:t>
      </w:r>
    </w:p>
    <w:p w:rsidR="00817C02" w:rsidRPr="0010457F" w:rsidRDefault="00817C02" w:rsidP="0010457F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17C02" w:rsidRPr="0010457F" w:rsidRDefault="00817C02" w:rsidP="0010457F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17C02" w:rsidRPr="0010457F" w:rsidRDefault="00817C02" w:rsidP="0010457F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4F2E" w:rsidRPr="007143E0" w:rsidRDefault="00A04F2E" w:rsidP="00A04F2E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04F2E" w:rsidRPr="007143E0" w:rsidRDefault="00A04F2E" w:rsidP="00A04F2E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A04F2E" w:rsidRPr="007143E0" w:rsidRDefault="00A04F2E" w:rsidP="00A04F2E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A04F2E" w:rsidRPr="007143E0" w:rsidSect="00305A2B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  <w:r w:rsidRPr="007143E0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О.А.Луцык</w:t>
      </w:r>
    </w:p>
    <w:p w:rsidR="00817C02" w:rsidRDefault="0010457F" w:rsidP="00A04F2E">
      <w:pPr>
        <w:widowControl w:val="0"/>
        <w:spacing w:after="0" w:line="240" w:lineRule="auto"/>
        <w:ind w:left="92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Приложение 1</w:t>
      </w:r>
    </w:p>
    <w:p w:rsidR="008F0ACF" w:rsidRDefault="0010457F" w:rsidP="00A04F2E">
      <w:pPr>
        <w:widowControl w:val="0"/>
        <w:spacing w:after="0" w:line="240" w:lineRule="auto"/>
        <w:ind w:left="9214"/>
        <w:jc w:val="both"/>
        <w:rPr>
          <w:rFonts w:ascii="Times New Roman" w:hAnsi="Times New Roman"/>
          <w:sz w:val="24"/>
          <w:szCs w:val="24"/>
        </w:rPr>
      </w:pPr>
      <w:r w:rsidRPr="0010457F">
        <w:rPr>
          <w:rFonts w:ascii="Times New Roman" w:hAnsi="Times New Roman"/>
          <w:bCs/>
          <w:sz w:val="24"/>
          <w:szCs w:val="24"/>
        </w:rPr>
        <w:t xml:space="preserve">к постановлению администрации </w:t>
      </w:r>
      <w:r w:rsidR="00A04F2E">
        <w:rPr>
          <w:rFonts w:ascii="Times New Roman" w:hAnsi="Times New Roman"/>
          <w:sz w:val="24"/>
          <w:szCs w:val="24"/>
        </w:rPr>
        <w:t>Жемчужинского</w:t>
      </w:r>
      <w:r w:rsidRPr="0010457F">
        <w:rPr>
          <w:rFonts w:ascii="Times New Roman" w:hAnsi="Times New Roman"/>
          <w:sz w:val="24"/>
          <w:szCs w:val="24"/>
        </w:rPr>
        <w:t xml:space="preserve"> сельского поселения Нижнегорского района Республики Крым от</w:t>
      </w:r>
      <w:r w:rsidRPr="001045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A04F2E">
        <w:rPr>
          <w:rFonts w:ascii="Times New Roman" w:hAnsi="Times New Roman"/>
          <w:sz w:val="24"/>
          <w:szCs w:val="24"/>
        </w:rPr>
        <w:t>19</w:t>
      </w:r>
      <w:r w:rsidRPr="001045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10457F">
        <w:rPr>
          <w:rFonts w:ascii="Times New Roman" w:hAnsi="Times New Roman"/>
          <w:sz w:val="24"/>
          <w:szCs w:val="24"/>
        </w:rPr>
        <w:t>марта</w:t>
      </w:r>
      <w:r w:rsidRPr="001045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10457F">
        <w:rPr>
          <w:rFonts w:ascii="Times New Roman" w:hAnsi="Times New Roman"/>
          <w:sz w:val="24"/>
          <w:szCs w:val="24"/>
        </w:rPr>
        <w:t>2020</w:t>
      </w:r>
      <w:r w:rsidRPr="001045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10457F">
        <w:rPr>
          <w:rFonts w:ascii="Times New Roman" w:hAnsi="Times New Roman"/>
          <w:sz w:val="24"/>
          <w:szCs w:val="24"/>
        </w:rPr>
        <w:t xml:space="preserve">года № </w:t>
      </w:r>
      <w:r w:rsidR="00A04F2E">
        <w:rPr>
          <w:rFonts w:ascii="Times New Roman" w:hAnsi="Times New Roman"/>
          <w:sz w:val="24"/>
          <w:szCs w:val="24"/>
        </w:rPr>
        <w:t>43-П</w:t>
      </w:r>
      <w:r w:rsidRPr="0010457F">
        <w:rPr>
          <w:rFonts w:ascii="Times New Roman" w:hAnsi="Times New Roman"/>
          <w:sz w:val="24"/>
          <w:szCs w:val="24"/>
        </w:rPr>
        <w:t xml:space="preserve"> </w:t>
      </w:r>
    </w:p>
    <w:p w:rsidR="00817C02" w:rsidRPr="0010457F" w:rsidRDefault="0010457F" w:rsidP="00A04F2E">
      <w:pPr>
        <w:widowControl w:val="0"/>
        <w:spacing w:after="0" w:line="240" w:lineRule="auto"/>
        <w:ind w:left="9214"/>
        <w:jc w:val="both"/>
        <w:rPr>
          <w:rFonts w:ascii="Times New Roman" w:hAnsi="Times New Roman"/>
          <w:sz w:val="24"/>
          <w:szCs w:val="24"/>
        </w:rPr>
      </w:pPr>
      <w:r w:rsidRPr="0010457F">
        <w:rPr>
          <w:rFonts w:ascii="Times New Roman" w:hAnsi="Times New Roman"/>
          <w:sz w:val="24"/>
          <w:szCs w:val="24"/>
          <w:shd w:val="clear" w:color="auto" w:fill="FFFFFF"/>
        </w:rPr>
        <w:t xml:space="preserve">(в редакции </w:t>
      </w:r>
      <w:r w:rsidRPr="0010457F">
        <w:rPr>
          <w:rFonts w:ascii="Times New Roman" w:hAnsi="Times New Roman"/>
          <w:bCs/>
          <w:sz w:val="24"/>
          <w:szCs w:val="24"/>
        </w:rPr>
        <w:t xml:space="preserve">постановления администрации </w:t>
      </w:r>
      <w:r w:rsidR="00A04F2E">
        <w:rPr>
          <w:rFonts w:ascii="Times New Roman" w:hAnsi="Times New Roman"/>
          <w:sz w:val="24"/>
          <w:szCs w:val="24"/>
        </w:rPr>
        <w:t>Жемчужинского</w:t>
      </w:r>
      <w:r w:rsidRPr="0010457F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10457F">
        <w:rPr>
          <w:rFonts w:ascii="Times New Roman" w:hAnsi="Times New Roman"/>
          <w:sz w:val="24"/>
          <w:szCs w:val="24"/>
          <w:shd w:val="clear" w:color="auto" w:fill="FFFFFF"/>
        </w:rPr>
        <w:t xml:space="preserve"> Нижнегорского района Республики Крым от</w:t>
      </w:r>
      <w:r w:rsidRPr="001045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BD305A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BD305A" w:rsidRPr="00BD305A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BD305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04F2E">
        <w:rPr>
          <w:rFonts w:ascii="Times New Roman" w:hAnsi="Times New Roman" w:cs="Times New Roman"/>
          <w:sz w:val="24"/>
          <w:szCs w:val="24"/>
          <w:shd w:val="clear" w:color="auto" w:fill="FFFFFF"/>
        </w:rPr>
        <w:t>марта</w:t>
      </w:r>
      <w:r w:rsidRPr="001045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10457F">
        <w:rPr>
          <w:rFonts w:ascii="Times New Roman" w:hAnsi="Times New Roman"/>
          <w:sz w:val="24"/>
          <w:szCs w:val="24"/>
          <w:shd w:val="clear" w:color="auto" w:fill="FFFFFF"/>
        </w:rPr>
        <w:t>202</w:t>
      </w:r>
      <w:r w:rsidR="00BD305A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10457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10457F">
        <w:rPr>
          <w:rFonts w:ascii="Times New Roman" w:hAnsi="Times New Roman"/>
          <w:sz w:val="24"/>
          <w:szCs w:val="24"/>
          <w:shd w:val="clear" w:color="auto" w:fill="FFFFFF"/>
        </w:rPr>
        <w:t xml:space="preserve">года № </w:t>
      </w:r>
      <w:r w:rsidR="00A04F2E">
        <w:rPr>
          <w:rFonts w:ascii="Times New Roman" w:hAnsi="Times New Roman"/>
          <w:sz w:val="24"/>
          <w:szCs w:val="24"/>
          <w:shd w:val="clear" w:color="auto" w:fill="FFFFFF"/>
        </w:rPr>
        <w:t>21-П</w:t>
      </w:r>
      <w:r w:rsidRPr="0010457F"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817C02" w:rsidRPr="0010457F" w:rsidRDefault="00817C02">
      <w:pPr>
        <w:spacing w:after="0" w:line="230" w:lineRule="exact"/>
        <w:ind w:left="949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17C02" w:rsidRDefault="001045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</w:p>
    <w:p w:rsidR="00817C02" w:rsidRDefault="001045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мероприятий по росту доходного потенциала муниципального образования </w:t>
      </w:r>
      <w:r w:rsidR="00A04F2E">
        <w:rPr>
          <w:rFonts w:ascii="Times New Roman" w:eastAsia="Times New Roman" w:hAnsi="Times New Roman" w:cs="Times New Roman"/>
          <w:b/>
          <w:bCs/>
          <w:sz w:val="28"/>
          <w:szCs w:val="28"/>
        </w:rPr>
        <w:t>Жемчужинское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сельское поселение Нижнегорского района Республики Крым и по оптимизации расходов бюджета муниципального образования </w:t>
      </w:r>
    </w:p>
    <w:p w:rsidR="00817C02" w:rsidRDefault="00A04F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Жемчужинское</w:t>
      </w:r>
      <w:r w:rsidR="001045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сельское поселение Нижнегорского района Республики Крым на 2020-20</w:t>
      </w:r>
      <w:r w:rsidR="008F0ACF"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 w:rsidR="001045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годы</w:t>
      </w:r>
    </w:p>
    <w:p w:rsidR="00817C02" w:rsidRDefault="00817C0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6211" w:type="dxa"/>
        <w:tblInd w:w="-117" w:type="dxa"/>
        <w:tblLayout w:type="fixed"/>
        <w:tblLook w:val="04A0"/>
      </w:tblPr>
      <w:tblGrid>
        <w:gridCol w:w="509"/>
        <w:gridCol w:w="3544"/>
        <w:gridCol w:w="2126"/>
        <w:gridCol w:w="1109"/>
        <w:gridCol w:w="739"/>
        <w:gridCol w:w="756"/>
        <w:gridCol w:w="723"/>
        <w:gridCol w:w="735"/>
        <w:gridCol w:w="735"/>
        <w:gridCol w:w="750"/>
        <w:gridCol w:w="750"/>
        <w:gridCol w:w="750"/>
        <w:gridCol w:w="750"/>
        <w:gridCol w:w="750"/>
        <w:gridCol w:w="750"/>
        <w:gridCol w:w="735"/>
      </w:tblGrid>
      <w:tr w:rsidR="000662CB" w:rsidTr="00CA19FC">
        <w:trPr>
          <w:gridAfter w:val="1"/>
          <w:wAfter w:w="735" w:type="dxa"/>
          <w:trHeight w:val="72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2CB" w:rsidRPr="000662CB" w:rsidRDefault="000662CB" w:rsidP="000662CB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2CB" w:rsidRPr="000662CB" w:rsidRDefault="0006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2CB" w:rsidRPr="000662CB" w:rsidRDefault="000662C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Ответственные исполнители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2CB" w:rsidRPr="000662CB" w:rsidRDefault="0006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Сроки реализации</w:t>
            </w:r>
            <w:r w:rsidR="00BC2BE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(ед. изм.)</w:t>
            </w:r>
          </w:p>
        </w:tc>
        <w:tc>
          <w:tcPr>
            <w:tcW w:w="818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2CB" w:rsidRPr="000662CB" w:rsidRDefault="0006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Финансовая оценка (% / тыс. руб.) и / или ожидаемый результат (да / нет)</w:t>
            </w:r>
          </w:p>
        </w:tc>
      </w:tr>
      <w:tr w:rsidR="000662CB" w:rsidTr="00CA19FC">
        <w:trPr>
          <w:gridAfter w:val="1"/>
          <w:wAfter w:w="735" w:type="dxa"/>
          <w:trHeight w:val="264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2CB" w:rsidRPr="000662CB" w:rsidRDefault="0006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2CB" w:rsidRPr="000662CB" w:rsidRDefault="0006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2CB" w:rsidRPr="000662CB" w:rsidRDefault="0006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2CB" w:rsidRPr="000662CB" w:rsidRDefault="0006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2CB" w:rsidRPr="000662CB" w:rsidRDefault="0006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2CB" w:rsidRPr="000662CB" w:rsidRDefault="0006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2CB" w:rsidRPr="000662CB" w:rsidRDefault="0006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2CB" w:rsidRPr="000662CB" w:rsidRDefault="0006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2CB" w:rsidRPr="000662CB" w:rsidRDefault="0006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2CB" w:rsidRPr="000662CB" w:rsidRDefault="0006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2CB" w:rsidRPr="000662CB" w:rsidRDefault="0006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62CB" w:rsidRPr="000662CB" w:rsidRDefault="000662CB" w:rsidP="0006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62CB" w:rsidRPr="000662CB" w:rsidRDefault="000662CB" w:rsidP="0006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62CB" w:rsidRPr="000662CB" w:rsidRDefault="0006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2029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62CB" w:rsidRDefault="000662CB" w:rsidP="0006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2030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</w:t>
            </w:r>
          </w:p>
        </w:tc>
      </w:tr>
      <w:tr w:rsidR="000662CB" w:rsidTr="00CA19FC">
        <w:trPr>
          <w:gridAfter w:val="1"/>
          <w:wAfter w:w="735" w:type="dxa"/>
          <w:trHeight w:val="14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2CB" w:rsidRPr="000662CB" w:rsidRDefault="0006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2CB" w:rsidRPr="000662CB" w:rsidRDefault="0006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2CB" w:rsidRPr="000662CB" w:rsidRDefault="0006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2CB" w:rsidRPr="000662CB" w:rsidRDefault="0006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2CB" w:rsidRPr="000662CB" w:rsidRDefault="0006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2CB" w:rsidRPr="000662CB" w:rsidRDefault="0006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2CB" w:rsidRPr="000662CB" w:rsidRDefault="0006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2CB" w:rsidRPr="000662CB" w:rsidRDefault="0006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2CB" w:rsidRPr="000662CB" w:rsidRDefault="0006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662CB" w:rsidRPr="000662CB" w:rsidRDefault="0006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662CB" w:rsidRPr="000662CB" w:rsidRDefault="0006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62CB" w:rsidRPr="000662CB" w:rsidRDefault="008F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62CB" w:rsidRPr="000662CB" w:rsidRDefault="008F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62CB" w:rsidRPr="000662CB" w:rsidRDefault="008F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62CB" w:rsidRPr="000662CB" w:rsidRDefault="008F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0662CB" w:rsidTr="00CA19FC">
        <w:trPr>
          <w:gridAfter w:val="1"/>
          <w:wAfter w:w="735" w:type="dxa"/>
          <w:trHeight w:val="301"/>
        </w:trPr>
        <w:tc>
          <w:tcPr>
            <w:tcW w:w="154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7235" w:rsidRDefault="000662CB" w:rsidP="001B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1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Мероприятия по увеличению поступлений налоговых и неналоговых доходов бюджета муниципального образования </w:t>
            </w:r>
          </w:p>
          <w:p w:rsidR="000662CB" w:rsidRPr="0074105E" w:rsidRDefault="00A04F2E" w:rsidP="006B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Жемчужинское</w:t>
            </w:r>
            <w:r w:rsidR="000662CB" w:rsidRPr="00741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сельское поселение Нижнегорского района Республики Крым </w:t>
            </w:r>
          </w:p>
        </w:tc>
      </w:tr>
      <w:tr w:rsidR="005608DD" w:rsidTr="009F4DD0">
        <w:trPr>
          <w:gridAfter w:val="1"/>
          <w:wAfter w:w="735" w:type="dxa"/>
          <w:trHeight w:val="2412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DD" w:rsidRPr="000662CB" w:rsidRDefault="0056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608DD" w:rsidRPr="000662CB" w:rsidRDefault="00560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Достижение положительной динамики по налоговым и неналоговым доходам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Нижнегорского района Республики Крым за счет:</w:t>
            </w:r>
          </w:p>
          <w:p w:rsidR="005608DD" w:rsidRPr="000662CB" w:rsidRDefault="00560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- проведения мониторинга динамики поступлений;</w:t>
            </w:r>
          </w:p>
          <w:p w:rsidR="005608DD" w:rsidRPr="000662CB" w:rsidRDefault="00560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-недопущения снижения поступлений по сравнению с аналогичным периодом прошлого года в разрезе источников доходов;</w:t>
            </w:r>
          </w:p>
          <w:p w:rsidR="005608DD" w:rsidRDefault="00560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- принятия мер по расширению налогооблагаемой базы.</w:t>
            </w:r>
          </w:p>
          <w:p w:rsidR="005608DD" w:rsidRPr="000662CB" w:rsidRDefault="005608DD" w:rsidP="00BC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608DD" w:rsidRPr="000662CB" w:rsidRDefault="0056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Межрайонная инспекция Федеральной налоговой службы № 2 по Республике Крым </w:t>
            </w:r>
          </w:p>
          <w:p w:rsidR="005608DD" w:rsidRPr="000662CB" w:rsidRDefault="0056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(по согласованию);</w:t>
            </w:r>
          </w:p>
          <w:p w:rsidR="005608DD" w:rsidRPr="000662CB" w:rsidRDefault="0056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органы местного самоуправления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Нижнегорского района Республики Крым (далее - органы местного самоуправления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поселение)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8DD" w:rsidRPr="000662CB" w:rsidRDefault="0056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2020-20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30 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годы </w:t>
            </w:r>
          </w:p>
          <w:p w:rsidR="005608DD" w:rsidRPr="000662CB" w:rsidRDefault="0056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(%)</w:t>
            </w:r>
          </w:p>
        </w:tc>
        <w:tc>
          <w:tcPr>
            <w:tcW w:w="7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DD" w:rsidRPr="005608DD" w:rsidRDefault="005608D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08DD">
              <w:rPr>
                <w:rFonts w:ascii="Times New Roman" w:eastAsia="Times New Roman" w:hAnsi="Times New Roman" w:cs="Times New Roman"/>
                <w:sz w:val="16"/>
                <w:szCs w:val="16"/>
              </w:rPr>
              <w:t>49,7%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DD" w:rsidRPr="005608DD" w:rsidRDefault="005608D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08DD">
              <w:rPr>
                <w:rFonts w:ascii="Times New Roman" w:eastAsia="Times New Roman" w:hAnsi="Times New Roman" w:cs="Times New Roman"/>
                <w:sz w:val="16"/>
                <w:szCs w:val="16"/>
              </w:rPr>
              <w:t>77,1%</w:t>
            </w:r>
          </w:p>
        </w:tc>
        <w:tc>
          <w:tcPr>
            <w:tcW w:w="7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DD" w:rsidRPr="005608DD" w:rsidRDefault="005608D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608DD">
              <w:rPr>
                <w:rFonts w:ascii="Times New Roman" w:eastAsia="Times New Roman" w:hAnsi="Times New Roman" w:cs="Times New Roman"/>
                <w:sz w:val="16"/>
                <w:szCs w:val="16"/>
              </w:rPr>
              <w:t>1,0%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DD" w:rsidRPr="005608DD" w:rsidRDefault="005608D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5608DD">
              <w:rPr>
                <w:rFonts w:ascii="Times New Roman" w:eastAsia="Times New Roman" w:hAnsi="Times New Roman" w:cs="Times New Roman"/>
                <w:sz w:val="16"/>
                <w:szCs w:val="16"/>
              </w:rPr>
              <w:t>4,0%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8DD" w:rsidRPr="005608DD" w:rsidRDefault="005608D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5608DD">
              <w:rPr>
                <w:rFonts w:ascii="Times New Roman" w:eastAsia="Times New Roman" w:hAnsi="Times New Roman" w:cs="Times New Roman"/>
                <w:sz w:val="16"/>
                <w:szCs w:val="16"/>
              </w:rPr>
              <w:t>7,5%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608DD" w:rsidRPr="00E31475" w:rsidRDefault="00305A2B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475"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  <w:r w:rsidR="005608DD" w:rsidRPr="00E31475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608DD" w:rsidRPr="00E31475" w:rsidRDefault="00E31475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475">
              <w:rPr>
                <w:rFonts w:ascii="Times New Roman" w:eastAsia="Times New Roman" w:hAnsi="Times New Roman" w:cs="Times New Roman"/>
                <w:sz w:val="16"/>
                <w:szCs w:val="16"/>
              </w:rPr>
              <w:t>6,4</w:t>
            </w:r>
            <w:r w:rsidR="005608DD" w:rsidRPr="00E31475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608DD" w:rsidRPr="00E31475" w:rsidRDefault="00E31475" w:rsidP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475">
              <w:rPr>
                <w:rFonts w:ascii="Times New Roman" w:eastAsia="Times New Roman" w:hAnsi="Times New Roman" w:cs="Times New Roman"/>
                <w:sz w:val="16"/>
                <w:szCs w:val="16"/>
              </w:rPr>
              <w:t>6,5</w:t>
            </w:r>
            <w:r w:rsidR="005608DD" w:rsidRPr="00E31475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225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608DD" w:rsidRPr="009F4DD0" w:rsidRDefault="005608DD" w:rsidP="008F0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4DD0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подлежит утверждению дополнительно</w:t>
            </w:r>
          </w:p>
        </w:tc>
      </w:tr>
      <w:tr w:rsidR="009F4DD0" w:rsidTr="00CA19FC">
        <w:trPr>
          <w:gridAfter w:val="1"/>
          <w:wAfter w:w="735" w:type="dxa"/>
          <w:trHeight w:val="7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DD0" w:rsidRPr="000662CB" w:rsidRDefault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4DD0" w:rsidRPr="000662CB" w:rsidRDefault="009F4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4DD0" w:rsidRPr="000662CB" w:rsidRDefault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DD0" w:rsidRPr="000662CB" w:rsidRDefault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DD0" w:rsidRPr="000662CB" w:rsidRDefault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DD0" w:rsidRPr="000662CB" w:rsidRDefault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DD0" w:rsidRPr="000662CB" w:rsidRDefault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DD0" w:rsidRPr="000662CB" w:rsidRDefault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DD0" w:rsidRPr="000662CB" w:rsidRDefault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F4DD0" w:rsidRPr="000662CB" w:rsidRDefault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F4DD0" w:rsidRPr="000662CB" w:rsidRDefault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F4DD0" w:rsidRPr="000662CB" w:rsidRDefault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F4DD0" w:rsidRPr="000662CB" w:rsidRDefault="009F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C3B5C" w:rsidTr="000C3B5C">
        <w:trPr>
          <w:gridAfter w:val="1"/>
          <w:wAfter w:w="735" w:type="dxa"/>
          <w:trHeight w:val="170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B5C" w:rsidRDefault="000C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3B5C" w:rsidRPr="000C3B5C" w:rsidRDefault="000C3B5C" w:rsidP="00A06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3B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роста налоговых и неналоговых доходов по итогам исполнения бюджета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C3B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за текущий год по сравнению с уровнем исполнения </w:t>
            </w:r>
            <w:r w:rsidRPr="00A06B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бюджета муниципального образования </w:t>
            </w:r>
            <w:r w:rsidR="00A06B4C" w:rsidRPr="00A06B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Жемчужинское сельское поселение </w:t>
            </w:r>
            <w:r w:rsidRPr="00A06B4C">
              <w:rPr>
                <w:rFonts w:ascii="Times New Roman" w:eastAsia="Times New Roman" w:hAnsi="Times New Roman" w:cs="Times New Roman"/>
                <w:sz w:val="16"/>
                <w:szCs w:val="16"/>
              </w:rPr>
              <w:t>за отчетный год</w:t>
            </w:r>
            <w:r w:rsidR="00A06B4C" w:rsidRPr="00A06B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A06B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(в процентах)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3B5C" w:rsidRPr="000662CB" w:rsidRDefault="000C3B5C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Органы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5C" w:rsidRPr="000662CB" w:rsidRDefault="000C3B5C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2020-20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(да/нет)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B5C" w:rsidRPr="000662CB" w:rsidRDefault="000C3B5C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B5C" w:rsidRPr="000662CB" w:rsidRDefault="000C3B5C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B5C" w:rsidRPr="000662CB" w:rsidRDefault="000C3B5C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B5C" w:rsidRPr="000662CB" w:rsidRDefault="000C3B5C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B5C" w:rsidRPr="000662CB" w:rsidRDefault="000C3B5C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B5C" w:rsidRPr="000662CB" w:rsidRDefault="000C3B5C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B5C" w:rsidRPr="000662CB" w:rsidRDefault="000C3B5C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B5C" w:rsidRPr="000662CB" w:rsidRDefault="000C3B5C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B5C" w:rsidRPr="000662CB" w:rsidRDefault="000C3B5C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B5C" w:rsidRPr="000662CB" w:rsidRDefault="000C3B5C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B5C" w:rsidRPr="000662CB" w:rsidRDefault="000C3B5C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0C3B5C">
        <w:trPr>
          <w:gridAfter w:val="1"/>
          <w:wAfter w:w="735" w:type="dxa"/>
          <w:trHeight w:val="267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65D" w:rsidRPr="000662CB" w:rsidRDefault="008C365D" w:rsidP="00A06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Проведение оценки эффективности налоговых льгот (пониженных ставок по налогам), предоставляемых органами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="00A06B4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, в соответствии с общими требованиями к оценке налоговых расходов субъектов Российской Федерации, утвержденными постановлением Правительства Российской Федерации от 22 июня 2019 года №796 «Об общих требованиях к оценке налоговых расходов субъектов Российской Федерации и муниципальных образований»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Органы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2020-20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(да/нет)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305A2B">
        <w:trPr>
          <w:gridAfter w:val="1"/>
          <w:wAfter w:w="735" w:type="dxa"/>
          <w:trHeight w:val="111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Наличие результатов ежегодной оценки эффективности предоставляемых (планируемых к предоставлению) налоговых льгот и ставок налогов, представленных в Министерство финансов Республики Крым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Органы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2020-20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(да/нет)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0C3B5C">
        <w:trPr>
          <w:gridAfter w:val="1"/>
          <w:wAfter w:w="735" w:type="dxa"/>
          <w:trHeight w:val="154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A06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Предоставление в Министерство финансов Республики Крым результатов оценки эффективности налоговых льгот (пониженных ставок по налогам), предоставленных органами местного самоуправления муни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сельское поселение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Органы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2020-20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30 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годы</w:t>
            </w:r>
          </w:p>
          <w:p w:rsidR="008C365D" w:rsidRPr="000662CB" w:rsidRDefault="008C365D" w:rsidP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(ежегодно до 25 июля)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407758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758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407758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758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407758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7758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0C3B5C">
        <w:trPr>
          <w:gridAfter w:val="1"/>
          <w:wAfter w:w="735" w:type="dxa"/>
          <w:trHeight w:val="154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A06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Наличие методики определения величины арендной платы за пользование находящимися в муниципальной собственности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зданиями, строениями и отдельными помещениями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Органы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2020-20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30 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годы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(да/нет)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CA19FC">
        <w:trPr>
          <w:gridAfter w:val="1"/>
          <w:wAfter w:w="735" w:type="dxa"/>
          <w:trHeight w:val="89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работы по разработке и утверждению нормативно-правовых актов по налогу на имущество физических лиц, земельному налогу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Органы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2020-20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30 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годы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(да/нет)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74105E">
        <w:trPr>
          <w:gridAfter w:val="1"/>
          <w:wAfter w:w="735" w:type="dxa"/>
          <w:trHeight w:val="498"/>
        </w:trPr>
        <w:tc>
          <w:tcPr>
            <w:tcW w:w="154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365D" w:rsidRDefault="008C365D" w:rsidP="006B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1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Мероприятия по увеличению поступлений налоговых доходов бюджета муниципального образования </w:t>
            </w:r>
          </w:p>
          <w:p w:rsidR="008C365D" w:rsidRPr="0074105E" w:rsidRDefault="00A04F2E" w:rsidP="006B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Жемчужинское</w:t>
            </w:r>
            <w:r w:rsidR="008C365D" w:rsidRPr="007410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сельское поселение Нижнегорского района Республики Крым</w:t>
            </w:r>
          </w:p>
        </w:tc>
      </w:tr>
      <w:tr w:rsidR="008C365D" w:rsidTr="00305A2B">
        <w:trPr>
          <w:gridAfter w:val="1"/>
          <w:wAfter w:w="735" w:type="dxa"/>
          <w:trHeight w:val="197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6B72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Наполнение Единого государственного реестра недвижимости сведениями об объектах недвижимости, расположенных на территории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Нижнегорский районный отдел Государственного комитета по государственной регистрации и кадастру Республики Крым;</w:t>
            </w:r>
          </w:p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органы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40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2020-20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(да/нет)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305A2B">
        <w:trPr>
          <w:gridAfter w:val="1"/>
          <w:wAfter w:w="735" w:type="dxa"/>
          <w:trHeight w:val="19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6B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Осуществление взаимодействия относительно обязательной постановки на учет в налоговом органе Республики Крым обособленных структурных подразделений или филиалов организаций, зарегистрированных в других субъектах Российской Федерации, которые выполняют работы (создают рабочие места) на срок более одного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Межрайонная инспекция Федеральной налоговой службы № 2 по Республике Крым </w:t>
            </w:r>
          </w:p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(по согласованию);</w:t>
            </w:r>
          </w:p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органы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2020-20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(да/нет)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CA19FC">
        <w:trPr>
          <w:gridAfter w:val="1"/>
          <w:wAfter w:w="735" w:type="dxa"/>
          <w:trHeight w:val="218"/>
        </w:trPr>
        <w:tc>
          <w:tcPr>
            <w:tcW w:w="154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65D" w:rsidRDefault="008C365D" w:rsidP="0040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B72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Мероприятия по увеличению поступлений неналоговых доходов бюджета муниципального образования </w:t>
            </w:r>
          </w:p>
          <w:p w:rsidR="008C365D" w:rsidRPr="006B7235" w:rsidRDefault="00A04F2E" w:rsidP="0040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Жемчужинское</w:t>
            </w:r>
            <w:r w:rsidR="008C365D" w:rsidRPr="006B72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сельское поселение Нижнегорского района Республики Крым</w:t>
            </w:r>
          </w:p>
        </w:tc>
      </w:tr>
      <w:tr w:rsidR="008C365D" w:rsidTr="006B7235">
        <w:trPr>
          <w:gridAfter w:val="1"/>
          <w:wAfter w:w="735" w:type="dxa"/>
          <w:trHeight w:val="1228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Проведение инвентаризации имущества, находящегося в собственности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поселение:</w:t>
            </w:r>
          </w:p>
          <w:p w:rsidR="008C365D" w:rsidRPr="000662CB" w:rsidRDefault="008C365D" w:rsidP="006B72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cистематизация сведений о наличии имущества, находящегося в собственности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поселение, и его использовании;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Органы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033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2020-20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(да/нет)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365D" w:rsidRPr="000662CB" w:rsidRDefault="008C365D" w:rsidP="006B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365D" w:rsidRPr="000662CB" w:rsidRDefault="008C365D" w:rsidP="006B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365D" w:rsidRPr="000662CB" w:rsidRDefault="008C365D" w:rsidP="006B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365D" w:rsidRPr="000662CB" w:rsidRDefault="008C365D" w:rsidP="006B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03396B">
        <w:trPr>
          <w:gridAfter w:val="1"/>
          <w:wAfter w:w="735" w:type="dxa"/>
          <w:trHeight w:val="930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365D" w:rsidRPr="000662CB" w:rsidRDefault="008C365D" w:rsidP="0003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- определение перечня сдаваемого в аренду недвижимого имущества, находящегося в муниципальной собственности, с целью увеличения доходов, получаемых в виде арендной платы или иной платы за сдачу во временное владение и пользование;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365D" w:rsidTr="00A06B4C">
        <w:trPr>
          <w:gridAfter w:val="1"/>
          <w:wAfter w:w="735" w:type="dxa"/>
          <w:trHeight w:val="490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- выявление неиспользованного (бесхозного) имущества, установление направления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эффективного его использования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365D" w:rsidTr="00305A2B">
        <w:trPr>
          <w:gridAfter w:val="1"/>
          <w:wAfter w:w="735" w:type="dxa"/>
          <w:trHeight w:val="174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0C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033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Проведение анализа финансово-хозяйственной деятельности муниципальных унитарных предприятий в части обоснованности планирования доходов и расходов, планирования сумм перечисления части прибыли, остающейся в их распоряжении после уплаты налогов и иных обязательных платежей, в бюджет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Органы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2020-20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годы</w:t>
            </w:r>
          </w:p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(да/нет)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305A2B">
        <w:trPr>
          <w:gridAfter w:val="1"/>
          <w:wAfter w:w="735" w:type="dxa"/>
          <w:trHeight w:val="90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033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Вовлечение в инвестиционный процесс земельных участков, незавершенных объектов капитального строительства, имущества предприятий и организаций,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Органы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2020-20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(да/нет)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CA19FC">
        <w:trPr>
          <w:gridAfter w:val="1"/>
          <w:wAfter w:w="735" w:type="dxa"/>
          <w:trHeight w:val="198"/>
        </w:trPr>
        <w:tc>
          <w:tcPr>
            <w:tcW w:w="154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65D" w:rsidRDefault="008C365D" w:rsidP="0040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39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План мероприятий по оптимизации расходов бюджета муниципального образования </w:t>
            </w:r>
          </w:p>
          <w:p w:rsidR="008C365D" w:rsidRPr="0003396B" w:rsidRDefault="00A04F2E" w:rsidP="00407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Жемчужинское</w:t>
            </w:r>
            <w:r w:rsidR="008C365D" w:rsidRPr="000339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сельское поселение Нижнегорского района Республики Крым</w:t>
            </w:r>
          </w:p>
        </w:tc>
      </w:tr>
      <w:tr w:rsidR="008C365D" w:rsidTr="00305A2B">
        <w:trPr>
          <w:gridAfter w:val="1"/>
          <w:wAfter w:w="735" w:type="dxa"/>
          <w:trHeight w:val="14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0C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7D4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Недопущениепринятия новых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расходных обязательств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направленных на установление (увеличение расходов на выполнение) дополнительных мер социальной поддержки граждан, осуществляемых за счет средств бюджета 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без заключения Министерства финансов Республики Крым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Органы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Default="008C365D" w:rsidP="00033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годы</w:t>
            </w:r>
          </w:p>
          <w:p w:rsidR="008C365D" w:rsidRPr="000662CB" w:rsidRDefault="008C365D" w:rsidP="00033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(да/нет)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305A2B">
        <w:trPr>
          <w:gridAfter w:val="1"/>
          <w:wAfter w:w="735" w:type="dxa"/>
          <w:trHeight w:val="14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Default="008C365D" w:rsidP="000C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7D4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Недопущение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установлени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яновых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расходных обязательств, не связанных с решением вопросов, отнесенных Конституцией Российской Федерации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федеральными законами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законами 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Республики Крым к полномочиям органов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Органы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2020-20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годы</w:t>
            </w:r>
          </w:p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(да/нет)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305A2B">
        <w:trPr>
          <w:gridAfter w:val="1"/>
          <w:wAfter w:w="735" w:type="dxa"/>
          <w:trHeight w:val="84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0C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Повышение качества бюджетного планирования и обеспечение приоритетности расходов бюджета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Нижнегорского района Республики Крым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Органы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Default="008C365D" w:rsidP="008B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2022-20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годы</w:t>
            </w:r>
          </w:p>
          <w:p w:rsidR="008C365D" w:rsidRPr="000662CB" w:rsidRDefault="008C365D" w:rsidP="008B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(да/нет)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305A2B">
        <w:trPr>
          <w:gridAfter w:val="1"/>
          <w:wAfter w:w="735" w:type="dxa"/>
          <w:trHeight w:val="104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0C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7D4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своевременности и достоверности внесения изменений в реестр расходных обязательств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Органы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Default="008C365D" w:rsidP="008B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2022-20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годы</w:t>
            </w:r>
          </w:p>
          <w:p w:rsidR="008C365D" w:rsidRPr="000662CB" w:rsidRDefault="008C365D" w:rsidP="008B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(да/нет)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305A2B">
        <w:trPr>
          <w:gridAfter w:val="1"/>
          <w:wAfter w:w="735" w:type="dxa"/>
          <w:trHeight w:val="99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0C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7D45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проведения мониторинга дебиторской задолженности бюджета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и принятие мер по ее снижению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Органы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Default="008C365D" w:rsidP="00E8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годы</w:t>
            </w:r>
          </w:p>
          <w:p w:rsidR="008C365D" w:rsidRPr="000662CB" w:rsidRDefault="008C365D" w:rsidP="00E8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(да/нет)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CA19FC">
        <w:trPr>
          <w:gridAfter w:val="1"/>
          <w:wAfter w:w="735" w:type="dxa"/>
          <w:trHeight w:val="99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0C3B5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072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72910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непревышения расчетной численности работников органов местного самоуправления муниципального образования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</w:t>
            </w:r>
            <w:r w:rsidRPr="000729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определенной в соответствии с нормативным правовым актом Совета министров Республики Крым об утверждении нормативов формирования расходов на содержание органов местного самоуправления муниципальных образований в Республике Крым. В случае превышения расчетной численности работников органов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0729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определенной в соответствии с нормативным правовым актом Совета министров Республики Крым об утверждении нормативов формирования расходов на содержание органов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0729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неувеличение численности работников органов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</w:t>
            </w:r>
            <w:r w:rsidRPr="00072910">
              <w:rPr>
                <w:rFonts w:ascii="Times New Roman" w:eastAsia="Times New Roman" w:hAnsi="Times New Roman" w:cs="Times New Roman"/>
                <w:sz w:val="16"/>
                <w:szCs w:val="16"/>
              </w:rPr>
              <w:t>, утвержденной по состоянию на 1 января 2020 года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Органы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E8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2020-2024 годы (да/нет)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0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0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0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0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0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C365D" w:rsidTr="00CA19FC">
        <w:trPr>
          <w:gridAfter w:val="1"/>
          <w:wAfter w:w="735" w:type="dxa"/>
          <w:trHeight w:val="159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0C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непревышения расчетной численности работников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Нижнегорского района Республики Крым, определенной в соответствии с нормативным актом Совета министров Республики Крым об утверждении нормативов формирования расходов на содержание органов местного самоуправления муниципальных образований в Республике Крым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Органы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0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(да/нет)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CA19FC">
        <w:trPr>
          <w:gridAfter w:val="1"/>
          <w:wAfter w:w="735" w:type="dxa"/>
          <w:trHeight w:val="159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7D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F5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69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Соблюдение нормативов формирования расходов на содержание органов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</w:t>
            </w:r>
            <w:r w:rsidRPr="00F569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установленных нормативным правовым актом Совета министров Республики Крым, а в случае превышения нормативов формирования расходов на содержание органов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F569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- непревышение расходов на содержание органов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F569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Pr="00F569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утвержденных в местном бюджете на дату подписания Соглашения овыполнении мероприятий Программы (за исключением направления средств на расходы, не учитываемые и (или) осуществляемые сверх </w:t>
            </w:r>
            <w:r w:rsidRPr="00F5698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нормативов формирования расходов на содержание органов местного самоуправления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F5698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поселение, в соответствии с постановлением Совета министров Республики Крым от 5 марта 2015 года № 86 «Об утверждении нормативов формирования расходов на содержание органов местного самоуправления муниципальных образований в Республике Крым»)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Органы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годы</w:t>
            </w:r>
          </w:p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(да/нет)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C365D" w:rsidTr="00CA19FC">
        <w:trPr>
          <w:gridAfter w:val="1"/>
          <w:wAfter w:w="735" w:type="dxa"/>
          <w:trHeight w:val="98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A06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Соблюдение нормативов формирования расходов на содержание органов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>, установленных нормативным правовым актом Совета министров Республики Крым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Органы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Default="008C365D" w:rsidP="00F56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годы</w:t>
            </w:r>
          </w:p>
          <w:p w:rsidR="008C365D" w:rsidRPr="000662CB" w:rsidRDefault="008C365D" w:rsidP="00F56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(да/нет)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F56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305A2B">
        <w:trPr>
          <w:gridAfter w:val="1"/>
          <w:wAfter w:w="735" w:type="dxa"/>
          <w:trHeight w:val="9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7D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F5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Отсутствие по состоянию на 1-е число каждого месяца просроченной кредиторской задолженности бюджета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бюджетных и автономных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учреждений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в части расходов на оплату труда, уплату взносов по обязательному социальному страхованию на выплаты денежного содержания и иные выплаты работникам, а также обеспечение мер социальной поддержки отдельных категорий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Администрация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Жемчужинского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сельского поселения Нижнегорского района Республики Крым (далее - Администрация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Жемчужинского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сельского поселения)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Default="008C365D" w:rsidP="007D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годы</w:t>
            </w:r>
          </w:p>
          <w:p w:rsidR="008C365D" w:rsidRPr="000662CB" w:rsidRDefault="008C365D" w:rsidP="007D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(да/нет)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CA19FC">
        <w:trPr>
          <w:gridAfter w:val="1"/>
          <w:wAfter w:w="735" w:type="dxa"/>
          <w:trHeight w:val="90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072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072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Отсутствие решений о повышении оплаты труда лиц, замещающих муниципальные должности, и муниципальных служащих органов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на уровень, превышающий темпы и сроки повышения оплаты труда государственных служащих Республики Крым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Органы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2020-2024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(да/нет)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C365D" w:rsidTr="00305A2B">
        <w:trPr>
          <w:gridAfter w:val="1"/>
          <w:wAfter w:w="735" w:type="dxa"/>
          <w:trHeight w:val="279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0C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CA1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Направление на согласование в Министерство финансов Республики Крым проектов нормативных правовых актов органов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(проектов нормативных правовых актов о внесении изменений в указанные акты), направленных на установление (увеличение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расходов на выполнение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мер социальной поддержки граждан (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публичных нормативных обязательств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муниципальных образований, осуществляемых за счет средств бюджета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поселение, до их принятия (утверждения) органами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 поселение, с финансово-экономическим обоснованием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Администрация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Жемчужинского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сельского поселения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0C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(да/нет)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CA19FC">
        <w:trPr>
          <w:trHeight w:val="84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0C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Недопущение увеличения общей численности работников муниципальных учреждений, за исключением увеличения ее в результате ввода в эксплуатацию объектов, находящихся в муниципальной собственности, и в результате передачи указанных объектов из государственной собственности Республики Крым в собственность муниципального образования </w:t>
            </w:r>
            <w:r w:rsidR="00A04F2E">
              <w:rPr>
                <w:rFonts w:ascii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C365D" w:rsidRPr="000662CB" w:rsidRDefault="008C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>В случаях:</w:t>
            </w:r>
          </w:p>
          <w:p w:rsidR="008C365D" w:rsidRPr="000662CB" w:rsidRDefault="008C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>- увеличения численности работников муниципальных учреждений в результате ввода в эксплуатацию объектов, находящихся в муниципальной собственности;</w:t>
            </w:r>
          </w:p>
          <w:p w:rsidR="008C365D" w:rsidRPr="000662CB" w:rsidRDefault="008C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- увеличения численности работников муниципальных учреждений в результате передачи указанных объектов из собственности Республики Крым в собственность муниципального образования </w:t>
            </w:r>
            <w:r w:rsidR="00A04F2E">
              <w:rPr>
                <w:rFonts w:ascii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поселение;</w:t>
            </w:r>
          </w:p>
          <w:p w:rsidR="008C365D" w:rsidRPr="000662CB" w:rsidRDefault="008C365D" w:rsidP="00CA1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- перераспределения численности работников муниципальных учреждений внутри муниципального образования </w:t>
            </w:r>
            <w:r w:rsidR="00A04F2E">
              <w:rPr>
                <w:rFonts w:ascii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</w:t>
            </w:r>
            <w:r w:rsidR="00A06B4C">
              <w:rPr>
                <w:rFonts w:ascii="Times New Roman" w:hAnsi="Times New Roman" w:cs="Times New Roman"/>
                <w:sz w:val="16"/>
                <w:szCs w:val="16"/>
              </w:rPr>
              <w:t>е и (или) консолидированного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 Нижнегорского муниципального района Республики Крым в пределах общей численности работников муниципальных учреждений, муниципальное образование </w:t>
            </w:r>
            <w:r w:rsidR="00A04F2E">
              <w:rPr>
                <w:rFonts w:ascii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 направляет в Министерство для рассмотрения проекты нормативных правовых актов органов местного самоуправления муниципального образования </w:t>
            </w:r>
            <w:r w:rsidR="00A04F2E">
              <w:rPr>
                <w:rFonts w:ascii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поселение, касающиеся увеличения или перераспределения численности работников муниципальных учреждений, которые прошли процедуры согласования 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исполнительными 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>органами Республики Крым по отраслевой принадлежности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Органы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CA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2020-2030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(да/нет)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C365D" w:rsidTr="004E62B2">
        <w:trPr>
          <w:gridAfter w:val="1"/>
          <w:wAfter w:w="735" w:type="dxa"/>
          <w:trHeight w:val="5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0C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CA1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работы по сокращению просроченной кредиторской задолженности бюджета муниципального образования </w:t>
            </w:r>
            <w:r w:rsidR="00A04F2E">
              <w:rPr>
                <w:rFonts w:ascii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 и муниципальных учреждений муниципального образования </w:t>
            </w:r>
            <w:r w:rsidR="00A04F2E">
              <w:rPr>
                <w:rFonts w:ascii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отдельных категорий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Администрация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Жемчужинского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CA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(да/нет)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CA19FC">
        <w:trPr>
          <w:gridAfter w:val="1"/>
          <w:wAfter w:w="735" w:type="dxa"/>
          <w:trHeight w:val="9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0C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A06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значени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я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показателя доли расходов бюджета муниципального 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поселение, формируемых в рамках муниципальных программ, в общем объеме расходов бюд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жета в текущем финансовом году</w:t>
            </w:r>
            <w:r w:rsidRPr="00CA19FC">
              <w:rPr>
                <w:rFonts w:ascii="Times New Roman" w:eastAsia="Times New Roman" w:hAnsi="Times New Roman" w:cs="Times New Roman"/>
                <w:sz w:val="16"/>
                <w:szCs w:val="16"/>
              </w:rPr>
              <w:t>(в плановом периоде без учета условно утвержденных расходов)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Администрация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Жемчужинского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сельского 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поселения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2020-20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30 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0C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Не менее8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5%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Не менее 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90%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Не менее 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95%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Не менее 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95%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Не менее 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95%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Не менее 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95%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Не менее 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95%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CA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Не менее 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95%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Не менее 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95%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Не менее 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95%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Не менее 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95%</w:t>
            </w:r>
          </w:p>
        </w:tc>
      </w:tr>
      <w:tr w:rsidR="008C365D" w:rsidTr="00305A2B">
        <w:trPr>
          <w:gridAfter w:val="1"/>
          <w:wAfter w:w="735" w:type="dxa"/>
          <w:trHeight w:val="92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0C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обязательного объема софинансирования, в мероприятиях, где оно предусмотрено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Органы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Default="008C365D" w:rsidP="000C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2020-20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годы</w:t>
            </w:r>
          </w:p>
          <w:p w:rsidR="008C365D" w:rsidRPr="000662CB" w:rsidRDefault="008C365D" w:rsidP="000C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(да/нет)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305A2B">
        <w:trPr>
          <w:gridAfter w:val="1"/>
          <w:wAfter w:w="735" w:type="dxa"/>
          <w:trHeight w:val="75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0C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F56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реализации плана мероприятий по росту доходного потенциала муниципального образования </w:t>
            </w:r>
            <w:r w:rsidR="00A04F2E">
              <w:rPr>
                <w:rFonts w:ascii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 и (или) по оптимизации расходов бюджета муниципального образования </w:t>
            </w:r>
            <w:r w:rsidR="00A04F2E">
              <w:rPr>
                <w:rFonts w:ascii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Администрация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Жемчужинского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сельского поселения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2020-20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(да/нет)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305A2B">
        <w:trPr>
          <w:gridAfter w:val="1"/>
          <w:wAfter w:w="735" w:type="dxa"/>
          <w:trHeight w:val="58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>Обеспечение открытости бюджетных данных, вовлечение граждан в бюджетный процесс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Администрация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Жемчужинского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сельского поселения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0C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2022-20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(да/нет)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305A2B">
        <w:trPr>
          <w:gridAfter w:val="1"/>
          <w:wAfter w:w="735" w:type="dxa"/>
          <w:trHeight w:val="801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0C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Оптимизация расходов бюджета по результатам проведения конкурсных процедур при осуществлении закупок для муниципальных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Администрация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Жемчужинского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сельского поселения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0C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2020-2030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(да/нет)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305A2B">
        <w:trPr>
          <w:gridAfter w:val="1"/>
          <w:wAfter w:w="735" w:type="dxa"/>
          <w:trHeight w:val="154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Выявление расходов, по которым отсутствует острая необходимость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Администрация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Жемчужинского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сельского поселения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2022-20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30 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годы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(да/нет)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305A2B">
        <w:trPr>
          <w:gridAfter w:val="1"/>
          <w:wAfter w:w="735" w:type="dxa"/>
          <w:trHeight w:val="801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0C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A06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Принятие действенных мер по экономии бюджетных средств муниципального образования </w:t>
            </w:r>
            <w:r w:rsidR="00A04F2E">
              <w:rPr>
                <w:rFonts w:ascii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Администрация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Жемчужинского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сельского поселения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2022-20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(да/нет)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4E62B2">
        <w:trPr>
          <w:gridAfter w:val="1"/>
          <w:wAfter w:w="735" w:type="dxa"/>
          <w:trHeight w:val="80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4E62B2" w:rsidRDefault="008C365D" w:rsidP="000C3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62B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4E62B2" w:rsidRDefault="008C365D" w:rsidP="00CA1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62B2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значения показателя отношения объема просроченной кредиторской задолженности муниципального образования </w:t>
            </w:r>
            <w:r w:rsidR="00A04F2E">
              <w:rPr>
                <w:rFonts w:ascii="Times New Roman" w:hAnsi="Times New Roman" w:cs="Times New Roman"/>
                <w:sz w:val="16"/>
                <w:szCs w:val="16"/>
              </w:rPr>
              <w:t>Жемчужинское</w:t>
            </w:r>
            <w:r w:rsidRPr="004E62B2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 и бюджетных и автономных учреждений муниципального образования </w:t>
            </w:r>
            <w:r w:rsidR="00A04F2E">
              <w:rPr>
                <w:rFonts w:ascii="Times New Roman" w:hAnsi="Times New Roman" w:cs="Times New Roman"/>
                <w:sz w:val="16"/>
                <w:szCs w:val="16"/>
              </w:rPr>
              <w:t>Жемчужинское</w:t>
            </w:r>
            <w:r w:rsidRPr="004E62B2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 к объему расходов бюджета муниципального образования </w:t>
            </w:r>
            <w:r w:rsidR="00A04F2E">
              <w:rPr>
                <w:rFonts w:ascii="Times New Roman" w:hAnsi="Times New Roman" w:cs="Times New Roman"/>
                <w:sz w:val="16"/>
                <w:szCs w:val="16"/>
              </w:rPr>
              <w:t>Жемчужинское</w:t>
            </w:r>
            <w:r w:rsidRPr="004E62B2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Администрация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Жемчужинского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годы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 более чем 0%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 более чем 0%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 более чем 0%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 более чем 0%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 более чем 0%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 более чем 0%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 более чем 0%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 более чем 0%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 более чем 0%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 более чем 0%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E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 более чем 0%</w:t>
            </w:r>
          </w:p>
        </w:tc>
      </w:tr>
      <w:tr w:rsidR="008C365D" w:rsidTr="00305A2B">
        <w:trPr>
          <w:gridAfter w:val="1"/>
          <w:wAfter w:w="735" w:type="dxa"/>
          <w:trHeight w:val="1426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4E62B2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4E62B2" w:rsidRDefault="008C365D" w:rsidP="004E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62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Размещение на официальном сайте органов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4E62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в информационно-телекоммуникационной сети «Интернет» решения о бюджете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4E62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(в последней редакции)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Администрация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Жемчужинского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сельского поселения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2020-20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30 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годы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(да/нет)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305A2B">
        <w:trPr>
          <w:gridAfter w:val="1"/>
          <w:wAfter w:w="735" w:type="dxa"/>
          <w:trHeight w:val="152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4E62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Продолжение работы по организации исполнения бюджета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в территориальном органе Федерального казначейства согласно письму Управления Федерального казначейства по Республике Крым от 13.12.2021 № 75-31-03/7626 «О приеме отдельных функций финансового органа»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Администрация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Жемчужинского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сельского поселения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2020-20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(да/нет)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305A2B">
        <w:trPr>
          <w:gridAfter w:val="1"/>
          <w:wAfter w:w="735" w:type="dxa"/>
          <w:trHeight w:val="42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Передача полномочий поселения муниципальному району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Органы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2020-2030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(да/нет)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305A2B">
        <w:trPr>
          <w:gridAfter w:val="1"/>
          <w:wAfter w:w="735" w:type="dxa"/>
          <w:trHeight w:val="6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>Направление на согласование (заключение) в Министерство финансов Республики Крым:</w:t>
            </w:r>
          </w:p>
          <w:p w:rsidR="008C365D" w:rsidRPr="000662CB" w:rsidRDefault="008C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- проекта решения о бюджете муниципального образования </w:t>
            </w:r>
            <w:r w:rsidR="00A04F2E">
              <w:rPr>
                <w:rFonts w:ascii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 на очередной финансовый год и на плановый период (доходы по видам доходов; расходы по разделам, подразделам, видам расходов; дефицит или профицит, источники финансирования дефицита бюджета муниципального образования </w:t>
            </w:r>
            <w:r w:rsidR="00A04F2E">
              <w:rPr>
                <w:rFonts w:ascii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 по видам источников; программа муниципальных заимствований и основные направления долговой политики муниципального образования </w:t>
            </w:r>
            <w:r w:rsidR="00A04F2E">
              <w:rPr>
                <w:rFonts w:ascii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 на очередной финансовый год и на плановый период), учитывающего бюджетный эффект от реализации мероприятий плана по росту доходного потенциала муниципального образования </w:t>
            </w:r>
            <w:r w:rsidR="00A04F2E">
              <w:rPr>
                <w:rFonts w:ascii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 и (или) оптимизации расходов бюджета муниципального образования </w:t>
            </w:r>
            <w:r w:rsidR="00A04F2E">
              <w:rPr>
                <w:rFonts w:ascii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 до внесения указанного проекта в представительный орган муниципального образования </w:t>
            </w:r>
            <w:r w:rsidR="00A04F2E">
              <w:rPr>
                <w:rFonts w:ascii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 - не позднее 15 октября текущего финансового года; </w:t>
            </w:r>
          </w:p>
          <w:p w:rsidR="008C365D" w:rsidRPr="000662CB" w:rsidRDefault="008C365D" w:rsidP="008C3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- проектов решений о внесении изменений в решение о бюджете муниципального образования </w:t>
            </w:r>
            <w:r w:rsidR="00A04F2E">
              <w:rPr>
                <w:rFonts w:ascii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текущий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 финансовый год и на плановый период до внесения указанных проектов в представительный орган муниципального образования </w:t>
            </w:r>
            <w:r w:rsidR="00A04F2E">
              <w:rPr>
                <w:rFonts w:ascii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 - не позднее 15 декабря текущего финансового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Администрация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Жемчужинского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сельского поселения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2020-2030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(да/нет)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305A2B">
        <w:trPr>
          <w:gridAfter w:val="1"/>
          <w:wAfter w:w="735" w:type="dxa"/>
          <w:trHeight w:val="139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>Ведение учета в Единой системе управления бюджетным процессом Республики Крым (далее - ЕСУБП) в следующих подсистемах: «</w:t>
            </w:r>
            <w:r w:rsidRPr="000662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WEB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 – Консолидация», «</w:t>
            </w:r>
            <w:r w:rsidRPr="000662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WEB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 – Исполнение», «</w:t>
            </w:r>
            <w:r w:rsidRPr="000662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WEB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 – Планирование», «Реестр источников доходов» и обеспечение отсутствия расхождений между указанными подсистемами ЕСУБП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Администрация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Жемчужинского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сельского поселения 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A3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2020-20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(да/нет)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305A2B">
        <w:trPr>
          <w:gridAfter w:val="1"/>
          <w:wAfter w:w="735" w:type="dxa"/>
          <w:trHeight w:val="9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Включение в муниципальные программы мероприятий по реализации проектов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инициативного бюджетирования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Органы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2025-2030 годы (да/нет)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305A2B">
        <w:trPr>
          <w:gridAfter w:val="1"/>
          <w:wAfter w:w="735" w:type="dxa"/>
          <w:trHeight w:val="97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A30D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E62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Размещение на официальном сайте органов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4E62B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 в информационно-телекоммуникационной сети «Интернет»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отчетов об итогах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реализации проектов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инициативного бюджетирования (за отчетный период)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Органы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2026-2030 годы (ежегодно до 15 января)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305A2B">
        <w:trPr>
          <w:gridAfter w:val="1"/>
          <w:wAfter w:w="735" w:type="dxa"/>
          <w:trHeight w:val="13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655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утверждения плана («дорожной карты») по взысканию дебиторской задолженности по платежам в бюджет муниципального образования </w:t>
            </w:r>
            <w:r w:rsidR="00A04F2E">
              <w:rPr>
                <w:rFonts w:ascii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поселение, пеням и штрафам по ним, разработанного в соответствии с общими требованиями к регламенту реализации полномочий администратора доходов бюджета по взысканию дебиторской задолженности по платежам в бюджет, пеням и штрафам по ним, утвержденными приказом Министерства финансов Российской Федерации от 18 ноября 2022 года № 172н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Администрация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Жемчужинского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Default="008C365D" w:rsidP="005B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2024год</w:t>
            </w:r>
          </w:p>
          <w:p w:rsidR="008C365D" w:rsidRPr="000662CB" w:rsidRDefault="008C365D" w:rsidP="005B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(да/нет)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C365D" w:rsidTr="00305A2B">
        <w:trPr>
          <w:gridAfter w:val="1"/>
          <w:wAfter w:w="735" w:type="dxa"/>
          <w:trHeight w:val="13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5B0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плана («дорожной карты») по взысканию дебиторской задолженности по платежам в бюджет муниципального образования </w:t>
            </w:r>
            <w:r w:rsidR="00A04F2E">
              <w:rPr>
                <w:rFonts w:ascii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поселение, пеням и штрафам по ним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утвержденного в 2024 году и при необходимости его актуализации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Администрация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Жемчужинского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5B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2025-2027 годы (ежегодно до 1 апреля)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C365D" w:rsidTr="00491F9C">
        <w:trPr>
          <w:gridAfter w:val="1"/>
          <w:wAfter w:w="735" w:type="dxa"/>
          <w:trHeight w:val="139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595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Недопущение снижения объемов расходов бюджета муниципального образования муниципального образования </w:t>
            </w:r>
            <w:r w:rsidR="00A04F2E">
              <w:rPr>
                <w:rFonts w:ascii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поселение, утвержденных решением о бюджете муниципального образования </w:t>
            </w:r>
            <w:r w:rsidR="00A04F2E">
              <w:rPr>
                <w:rFonts w:ascii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 на очередной финансовый год и на плановый период, в части расходов на оплату труда работников бюджетной сферы и начислений на нее, расходов, связанных с предоставлением мер социальной поддержки граждан, путем внесения изменений в решение о бюджете муниципального образования </w:t>
            </w:r>
            <w:r w:rsidR="00A04F2E">
              <w:rPr>
                <w:rFonts w:ascii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сельское поселение на очередной финансовый год и на плановый период и (или) в показатели сводной бюджетной росписи бюджета муниципального образования </w:t>
            </w:r>
            <w:r w:rsidR="00A04F2E">
              <w:rPr>
                <w:rFonts w:ascii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 (за исключением случаев экономии средств бюджета муниципального образования </w:t>
            </w:r>
            <w:r w:rsidR="00A04F2E">
              <w:rPr>
                <w:rFonts w:ascii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поселение, реорганизации муниципальных учреждений)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Органы местного самоуправления муниципального образования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сельское поселение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491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2024-20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(да/нет)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491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305A2B">
        <w:trPr>
          <w:gridAfter w:val="1"/>
          <w:wAfter w:w="735" w:type="dxa"/>
          <w:trHeight w:val="139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986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65D" w:rsidRPr="0059563B" w:rsidRDefault="008C365D" w:rsidP="00A90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563B"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Утверждение и (или) актуализация Плана мероприятий («дорожной карты») по погашению (реструктуризации) просроченной кредиторской задолженности бюджета муниципального образования </w:t>
            </w:r>
            <w:r w:rsidR="00A04F2E">
              <w:rPr>
                <w:rFonts w:ascii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</w:t>
            </w:r>
            <w:r w:rsidRPr="0059563B">
              <w:rPr>
                <w:rFonts w:ascii="Times New Roman" w:hAnsi="Times New Roman" w:cs="Times New Roman"/>
                <w:sz w:val="16"/>
                <w:szCs w:val="16"/>
              </w:rPr>
              <w:t xml:space="preserve"> (без учета объема просроченной кредиторской задолженности за счет средств от приносящей доход деятельности), в соответствии с Планом мероприятий («дорожной картой») по погашению (реструктуризации) кредиторской задолженности бюджета Республики Крым, бюджетных и автономных учреждений Республики Крым, утвержденным распоряжением Совета министров Республики Крым от 24 марта 2020 года № 326-р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Администрация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Жемчужинского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 w:rsidP="00491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2025-2030 годы (ежегодно до 1 апреля)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8C365D" w:rsidTr="00A905EE">
        <w:trPr>
          <w:gridAfter w:val="1"/>
          <w:wAfter w:w="735" w:type="dxa"/>
          <w:trHeight w:val="14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986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65D" w:rsidRPr="0059563B" w:rsidRDefault="008C365D" w:rsidP="00275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563B"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Утверждение и (или) актуализация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муниципального </w:t>
            </w:r>
            <w:r w:rsidR="00A04F2E">
              <w:rPr>
                <w:rFonts w:ascii="Times New Roman" w:hAnsi="Times New Roman" w:cs="Times New Roman"/>
                <w:sz w:val="16"/>
                <w:szCs w:val="16"/>
              </w:rPr>
              <w:t>Жемчужинское</w:t>
            </w:r>
            <w:r w:rsidRPr="000662CB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</w:t>
            </w:r>
            <w:r w:rsidRPr="0059563B">
              <w:rPr>
                <w:rFonts w:ascii="Times New Roman" w:hAnsi="Times New Roman" w:cs="Times New Roman"/>
                <w:sz w:val="16"/>
                <w:szCs w:val="16"/>
              </w:rPr>
              <w:t>, в том числе предусматривающего мероприятия по исключению дублирования мер, обеспечение которых осуществляется за счет средств бюджета Республики Крым (включая целевые средства из федерального бюджета), и его реализацию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Pr="000662CB" w:rsidRDefault="008C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Администрация </w:t>
            </w:r>
            <w:r w:rsidR="00A04F2E">
              <w:rPr>
                <w:rFonts w:ascii="Times New Roman" w:eastAsia="Times New Roman" w:hAnsi="Times New Roman" w:cs="Times New Roman"/>
                <w:sz w:val="16"/>
                <w:szCs w:val="16"/>
              </w:rPr>
              <w:t>Жемчужинского</w:t>
            </w: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65D" w:rsidRDefault="008C365D" w:rsidP="00491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  <w:p w:rsidR="008C365D" w:rsidRPr="000662CB" w:rsidRDefault="008C365D" w:rsidP="00595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(до 10 февраля)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2CB">
              <w:rPr>
                <w:rFonts w:ascii="Times New Roman" w:eastAsia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65D" w:rsidRPr="000662CB" w:rsidRDefault="008C365D" w:rsidP="0030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</w:tbl>
    <w:p w:rsidR="005C0196" w:rsidRDefault="005C0196">
      <w:pPr>
        <w:pStyle w:val="70"/>
        <w:shd w:val="clear" w:color="auto" w:fill="auto"/>
        <w:spacing w:before="0" w:line="307" w:lineRule="exact"/>
        <w:sectPr w:rsidR="005C0196" w:rsidSect="00A06B4C">
          <w:pgSz w:w="16838" w:h="11906" w:orient="landscape"/>
          <w:pgMar w:top="1134" w:right="567" w:bottom="709" w:left="1134" w:header="709" w:footer="709" w:gutter="0"/>
          <w:cols w:space="708"/>
          <w:docGrid w:linePitch="360"/>
        </w:sectPr>
      </w:pPr>
    </w:p>
    <w:p w:rsidR="005C0196" w:rsidRPr="002C7FEF" w:rsidRDefault="005C0196" w:rsidP="005C0196">
      <w:pPr>
        <w:widowControl w:val="0"/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 w:rsidRPr="002C7FEF">
        <w:rPr>
          <w:rFonts w:ascii="Times New Roman" w:hAnsi="Times New Roman"/>
          <w:bCs/>
          <w:sz w:val="24"/>
          <w:szCs w:val="24"/>
        </w:rPr>
        <w:lastRenderedPageBreak/>
        <w:t>Приложение 2</w:t>
      </w:r>
    </w:p>
    <w:p w:rsidR="005C0196" w:rsidRPr="002C7FEF" w:rsidRDefault="005C0196" w:rsidP="005C0196">
      <w:pPr>
        <w:widowControl w:val="0"/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 w:rsidRPr="002C7FEF">
        <w:rPr>
          <w:rFonts w:ascii="Times New Roman" w:hAnsi="Times New Roman"/>
          <w:bCs/>
          <w:sz w:val="24"/>
          <w:szCs w:val="24"/>
        </w:rPr>
        <w:t xml:space="preserve">к постановлению администрации </w:t>
      </w:r>
      <w:r w:rsidR="00A04F2E" w:rsidRPr="002C7FEF">
        <w:rPr>
          <w:rFonts w:ascii="Times New Roman" w:hAnsi="Times New Roman"/>
          <w:sz w:val="24"/>
          <w:szCs w:val="24"/>
        </w:rPr>
        <w:t>Жемчужинского</w:t>
      </w:r>
      <w:r w:rsidRPr="002C7FEF">
        <w:rPr>
          <w:rFonts w:ascii="Times New Roman" w:hAnsi="Times New Roman"/>
          <w:sz w:val="24"/>
          <w:szCs w:val="24"/>
        </w:rPr>
        <w:t xml:space="preserve"> сельского поселения Нижнегорского района Республики Крым от</w:t>
      </w:r>
      <w:r w:rsidRPr="002C7F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2C7FEF" w:rsidRPr="002C7FEF">
        <w:rPr>
          <w:rFonts w:ascii="Times New Roman" w:hAnsi="Times New Roman"/>
          <w:sz w:val="24"/>
          <w:szCs w:val="24"/>
        </w:rPr>
        <w:t>19</w:t>
      </w:r>
      <w:r w:rsidRPr="002C7F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2C7FEF">
        <w:rPr>
          <w:rFonts w:ascii="Times New Roman" w:hAnsi="Times New Roman"/>
          <w:sz w:val="24"/>
          <w:szCs w:val="24"/>
        </w:rPr>
        <w:t>марта</w:t>
      </w:r>
      <w:r w:rsidRPr="002C7F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2C7FEF">
        <w:rPr>
          <w:rFonts w:ascii="Times New Roman" w:hAnsi="Times New Roman"/>
          <w:sz w:val="24"/>
          <w:szCs w:val="24"/>
        </w:rPr>
        <w:t>2020</w:t>
      </w:r>
      <w:r w:rsidRPr="002C7F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2C7FEF">
        <w:rPr>
          <w:rFonts w:ascii="Times New Roman" w:hAnsi="Times New Roman"/>
          <w:sz w:val="24"/>
          <w:szCs w:val="24"/>
        </w:rPr>
        <w:t xml:space="preserve">года № </w:t>
      </w:r>
      <w:r w:rsidR="002C7FEF" w:rsidRPr="002C7FEF">
        <w:rPr>
          <w:rFonts w:ascii="Times New Roman" w:hAnsi="Times New Roman"/>
          <w:sz w:val="24"/>
          <w:szCs w:val="24"/>
        </w:rPr>
        <w:t>43-П</w:t>
      </w:r>
      <w:r w:rsidRPr="002C7FEF">
        <w:rPr>
          <w:rFonts w:ascii="Times New Roman" w:hAnsi="Times New Roman"/>
          <w:sz w:val="24"/>
          <w:szCs w:val="24"/>
        </w:rPr>
        <w:t xml:space="preserve"> </w:t>
      </w:r>
    </w:p>
    <w:p w:rsidR="005C0196" w:rsidRPr="002C7FEF" w:rsidRDefault="005C0196" w:rsidP="005C0196">
      <w:pPr>
        <w:widowControl w:val="0"/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 w:rsidRPr="002C7FEF">
        <w:rPr>
          <w:rFonts w:ascii="Times New Roman" w:hAnsi="Times New Roman"/>
          <w:sz w:val="24"/>
          <w:szCs w:val="24"/>
          <w:shd w:val="clear" w:color="auto" w:fill="FFFFFF"/>
        </w:rPr>
        <w:t xml:space="preserve">(в редакции </w:t>
      </w:r>
      <w:r w:rsidRPr="002C7FEF">
        <w:rPr>
          <w:rFonts w:ascii="Times New Roman" w:hAnsi="Times New Roman"/>
          <w:bCs/>
          <w:sz w:val="24"/>
          <w:szCs w:val="24"/>
        </w:rPr>
        <w:t xml:space="preserve">постановления администрации </w:t>
      </w:r>
      <w:r w:rsidR="00A04F2E" w:rsidRPr="002C7FEF">
        <w:rPr>
          <w:rFonts w:ascii="Times New Roman" w:hAnsi="Times New Roman"/>
          <w:sz w:val="24"/>
          <w:szCs w:val="24"/>
        </w:rPr>
        <w:t>Жемчужинского</w:t>
      </w:r>
      <w:r w:rsidRPr="002C7FEF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C7FEF">
        <w:rPr>
          <w:rFonts w:ascii="Times New Roman" w:hAnsi="Times New Roman"/>
          <w:sz w:val="24"/>
          <w:szCs w:val="24"/>
          <w:shd w:val="clear" w:color="auto" w:fill="FFFFFF"/>
        </w:rPr>
        <w:t xml:space="preserve"> Нижнегорского района Республики Крым от</w:t>
      </w:r>
      <w:r w:rsidR="002C7FEF" w:rsidRPr="002C7F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C7FEF">
        <w:rPr>
          <w:rFonts w:ascii="Times New Roman" w:hAnsi="Times New Roman"/>
          <w:sz w:val="24"/>
          <w:szCs w:val="24"/>
          <w:shd w:val="clear" w:color="auto" w:fill="FFFFFF"/>
        </w:rPr>
        <w:t>26</w:t>
      </w:r>
      <w:r w:rsidR="002C7FEF" w:rsidRPr="002C7F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C7FEF" w:rsidRPr="002C7F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марта </w:t>
      </w:r>
      <w:r w:rsidRPr="002C7FEF">
        <w:rPr>
          <w:rFonts w:ascii="Times New Roman" w:hAnsi="Times New Roman"/>
          <w:sz w:val="24"/>
          <w:szCs w:val="24"/>
          <w:shd w:val="clear" w:color="auto" w:fill="FFFFFF"/>
        </w:rPr>
        <w:t>2025</w:t>
      </w:r>
      <w:r w:rsidR="002C7FEF" w:rsidRPr="002C7F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C7FEF">
        <w:rPr>
          <w:rFonts w:ascii="Times New Roman" w:hAnsi="Times New Roman"/>
          <w:sz w:val="24"/>
          <w:szCs w:val="24"/>
          <w:shd w:val="clear" w:color="auto" w:fill="FFFFFF"/>
        </w:rPr>
        <w:t xml:space="preserve">года № </w:t>
      </w:r>
      <w:r w:rsidR="002C7FEF" w:rsidRPr="002C7FEF">
        <w:rPr>
          <w:rFonts w:ascii="Times New Roman" w:hAnsi="Times New Roman"/>
          <w:sz w:val="24"/>
          <w:szCs w:val="24"/>
          <w:shd w:val="clear" w:color="auto" w:fill="FFFFFF"/>
        </w:rPr>
        <w:t>21-П</w:t>
      </w:r>
      <w:r w:rsidRPr="002C7FEF"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5C0196" w:rsidRPr="002C7FEF" w:rsidRDefault="005C0196" w:rsidP="005C0196">
      <w:pPr>
        <w:pStyle w:val="70"/>
        <w:shd w:val="clear" w:color="auto" w:fill="auto"/>
        <w:tabs>
          <w:tab w:val="left" w:pos="9498"/>
        </w:tabs>
        <w:spacing w:before="0" w:line="307" w:lineRule="exact"/>
        <w:ind w:left="6237"/>
        <w:rPr>
          <w:sz w:val="24"/>
          <w:szCs w:val="24"/>
        </w:rPr>
      </w:pPr>
    </w:p>
    <w:p w:rsidR="00B61CDD" w:rsidRPr="002C7FEF" w:rsidRDefault="00B61CDD" w:rsidP="00B61CDD">
      <w:pPr>
        <w:pStyle w:val="70"/>
        <w:shd w:val="clear" w:color="auto" w:fill="auto"/>
        <w:spacing w:before="0"/>
        <w:ind w:left="100"/>
        <w:jc w:val="right"/>
        <w:rPr>
          <w:sz w:val="24"/>
          <w:szCs w:val="24"/>
        </w:rPr>
      </w:pPr>
      <w:r w:rsidRPr="002C7FEF">
        <w:rPr>
          <w:sz w:val="24"/>
          <w:szCs w:val="24"/>
        </w:rPr>
        <w:t>ФОРМА</w:t>
      </w:r>
    </w:p>
    <w:p w:rsidR="00B61CDD" w:rsidRPr="002C7FEF" w:rsidRDefault="00B61CDD" w:rsidP="00B61CDD">
      <w:pPr>
        <w:pStyle w:val="70"/>
        <w:shd w:val="clear" w:color="auto" w:fill="auto"/>
        <w:spacing w:before="0"/>
        <w:ind w:left="100"/>
        <w:jc w:val="center"/>
        <w:rPr>
          <w:b/>
          <w:sz w:val="24"/>
          <w:szCs w:val="24"/>
        </w:rPr>
      </w:pPr>
      <w:r w:rsidRPr="002C7FEF">
        <w:rPr>
          <w:b/>
          <w:sz w:val="24"/>
          <w:szCs w:val="24"/>
        </w:rPr>
        <w:t>Информация</w:t>
      </w:r>
    </w:p>
    <w:p w:rsidR="00B61CDD" w:rsidRPr="002C7FEF" w:rsidRDefault="00B61CDD" w:rsidP="00B61C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bookmark7"/>
      <w:r w:rsidRPr="002C7FEF">
        <w:rPr>
          <w:rFonts w:ascii="Times New Roman" w:hAnsi="Times New Roman" w:cs="Times New Roman"/>
          <w:b/>
          <w:sz w:val="24"/>
          <w:szCs w:val="24"/>
        </w:rPr>
        <w:t xml:space="preserve">о реализации </w:t>
      </w:r>
      <w:r w:rsidRPr="002C7F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Плана мероприятий по росту доходного потенциала муниципального образования </w:t>
      </w:r>
      <w:r w:rsidR="00A04F2E" w:rsidRPr="002C7FEF">
        <w:rPr>
          <w:rFonts w:ascii="Times New Roman" w:eastAsia="Times New Roman" w:hAnsi="Times New Roman" w:cs="Times New Roman"/>
          <w:b/>
          <w:bCs/>
          <w:sz w:val="24"/>
          <w:szCs w:val="24"/>
        </w:rPr>
        <w:t>Жемчужинское</w:t>
      </w:r>
      <w:r w:rsidRPr="002C7F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сельское поселение Нижнегорского района Республики Крым и по оптимизации расходов бюджета муниципального образования </w:t>
      </w:r>
      <w:r w:rsidR="00A04F2E" w:rsidRPr="002C7FEF">
        <w:rPr>
          <w:rFonts w:ascii="Times New Roman" w:eastAsia="Times New Roman" w:hAnsi="Times New Roman" w:cs="Times New Roman"/>
          <w:b/>
          <w:bCs/>
          <w:sz w:val="24"/>
          <w:szCs w:val="24"/>
        </w:rPr>
        <w:t>Жемчужинское</w:t>
      </w:r>
      <w:r w:rsidRPr="002C7F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сельское поселение Нижнегорского района Республики Крым на 2020-20</w:t>
      </w:r>
      <w:r w:rsidR="00A32D31" w:rsidRPr="002C7FEF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2C7F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годы</w:t>
      </w:r>
    </w:p>
    <w:p w:rsidR="00B61CDD" w:rsidRPr="002C7FEF" w:rsidRDefault="00B61CDD" w:rsidP="00B61CDD">
      <w:pPr>
        <w:pStyle w:val="70"/>
        <w:shd w:val="clear" w:color="auto" w:fill="auto"/>
        <w:tabs>
          <w:tab w:val="left" w:leader="underscore" w:pos="5218"/>
          <w:tab w:val="left" w:leader="underscore" w:pos="5846"/>
        </w:tabs>
        <w:spacing w:before="0"/>
        <w:ind w:left="720" w:right="840" w:firstLine="780"/>
        <w:jc w:val="center"/>
        <w:rPr>
          <w:b/>
          <w:sz w:val="24"/>
          <w:szCs w:val="24"/>
        </w:rPr>
      </w:pPr>
      <w:r w:rsidRPr="002C7FEF">
        <w:rPr>
          <w:b/>
          <w:sz w:val="24"/>
          <w:szCs w:val="24"/>
        </w:rPr>
        <w:t>за</w:t>
      </w:r>
      <w:r w:rsidRPr="002C7FEF">
        <w:rPr>
          <w:b/>
          <w:sz w:val="24"/>
          <w:szCs w:val="24"/>
        </w:rPr>
        <w:tab/>
        <w:t>20</w:t>
      </w:r>
      <w:r w:rsidRPr="002C7FEF">
        <w:rPr>
          <w:b/>
          <w:sz w:val="24"/>
          <w:szCs w:val="24"/>
        </w:rPr>
        <w:tab/>
        <w:t>года</w:t>
      </w:r>
      <w:bookmarkEnd w:id="0"/>
    </w:p>
    <w:p w:rsidR="00B61CDD" w:rsidRPr="002C7FEF" w:rsidRDefault="00B61CDD" w:rsidP="00B61CDD">
      <w:pPr>
        <w:pStyle w:val="70"/>
        <w:shd w:val="clear" w:color="auto" w:fill="auto"/>
        <w:tabs>
          <w:tab w:val="left" w:leader="underscore" w:pos="8810"/>
        </w:tabs>
        <w:spacing w:before="0" w:line="240" w:lineRule="auto"/>
        <w:ind w:left="522"/>
        <w:rPr>
          <w:sz w:val="24"/>
          <w:szCs w:val="24"/>
        </w:rPr>
      </w:pPr>
      <w:r w:rsidRPr="002C7FEF">
        <w:rPr>
          <w:b/>
          <w:sz w:val="24"/>
          <w:szCs w:val="24"/>
        </w:rPr>
        <w:t>по__________________________________________________________________</w:t>
      </w:r>
    </w:p>
    <w:p w:rsidR="00B61CDD" w:rsidRPr="002C7FEF" w:rsidRDefault="00B61CDD" w:rsidP="00B61CDD">
      <w:pPr>
        <w:pStyle w:val="70"/>
        <w:shd w:val="clear" w:color="auto" w:fill="auto"/>
        <w:spacing w:before="0" w:line="240" w:lineRule="auto"/>
        <w:ind w:left="102"/>
        <w:jc w:val="center"/>
        <w:rPr>
          <w:sz w:val="24"/>
          <w:szCs w:val="24"/>
        </w:rPr>
      </w:pPr>
      <w:r w:rsidRPr="002C7FEF">
        <w:rPr>
          <w:sz w:val="24"/>
          <w:szCs w:val="24"/>
        </w:rPr>
        <w:t>(наименование исполнительного органа муниципального образования)</w:t>
      </w:r>
    </w:p>
    <w:p w:rsidR="00B61CDD" w:rsidRPr="002C7FEF" w:rsidRDefault="00B61CDD" w:rsidP="00B61CDD">
      <w:pPr>
        <w:pStyle w:val="70"/>
        <w:shd w:val="clear" w:color="auto" w:fill="auto"/>
        <w:spacing w:before="0" w:line="240" w:lineRule="auto"/>
        <w:ind w:left="102"/>
        <w:jc w:val="center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4107"/>
        <w:gridCol w:w="1418"/>
        <w:gridCol w:w="1701"/>
        <w:gridCol w:w="1687"/>
      </w:tblGrid>
      <w:tr w:rsidR="00B61CDD" w:rsidRPr="002C7FEF" w:rsidTr="004E62B2">
        <w:trPr>
          <w:trHeight w:hRule="exact" w:val="1138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CDD" w:rsidRPr="002C7FEF" w:rsidRDefault="00B61CDD" w:rsidP="004E62B2">
            <w:pPr>
              <w:pStyle w:val="20"/>
              <w:framePr w:w="9485" w:wrap="notBeside" w:vAnchor="text" w:hAnchor="text" w:xAlign="center" w:y="1"/>
              <w:shd w:val="clear" w:color="auto" w:fill="auto"/>
              <w:spacing w:before="0" w:after="60" w:line="220" w:lineRule="exact"/>
              <w:ind w:left="-10" w:firstLine="10"/>
              <w:jc w:val="center"/>
              <w:rPr>
                <w:sz w:val="24"/>
                <w:szCs w:val="24"/>
              </w:rPr>
            </w:pPr>
            <w:r w:rsidRPr="002C7FEF">
              <w:rPr>
                <w:rStyle w:val="211pt"/>
                <w:sz w:val="24"/>
                <w:szCs w:val="24"/>
              </w:rPr>
              <w:t>№ п/п</w:t>
            </w:r>
          </w:p>
        </w:tc>
        <w:tc>
          <w:tcPr>
            <w:tcW w:w="41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7FEF" w:rsidRDefault="00B61CDD" w:rsidP="005839BF">
            <w:pPr>
              <w:pStyle w:val="20"/>
              <w:framePr w:w="9485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rStyle w:val="211pt"/>
                <w:sz w:val="24"/>
                <w:szCs w:val="24"/>
              </w:rPr>
            </w:pPr>
            <w:r w:rsidRPr="002C7FEF">
              <w:rPr>
                <w:rStyle w:val="211pt"/>
                <w:sz w:val="24"/>
                <w:szCs w:val="24"/>
              </w:rPr>
              <w:t xml:space="preserve">Наименование мероприятия </w:t>
            </w:r>
          </w:p>
          <w:p w:rsidR="00B61CDD" w:rsidRPr="002C7FEF" w:rsidRDefault="00B61CDD" w:rsidP="005839BF">
            <w:pPr>
              <w:pStyle w:val="20"/>
              <w:framePr w:w="9485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2C7FEF">
              <w:rPr>
                <w:rStyle w:val="211pt"/>
                <w:sz w:val="24"/>
                <w:szCs w:val="24"/>
              </w:rPr>
              <w:t xml:space="preserve">(в соответствии с </w:t>
            </w:r>
            <w:r w:rsidRPr="002C7FEF">
              <w:rPr>
                <w:bCs/>
                <w:sz w:val="24"/>
                <w:szCs w:val="24"/>
              </w:rPr>
              <w:t xml:space="preserve">Планом мероприятий по росту доходного потенциала муниципального образования </w:t>
            </w:r>
            <w:r w:rsidR="00A04F2E" w:rsidRPr="002C7FEF">
              <w:rPr>
                <w:bCs/>
                <w:sz w:val="24"/>
                <w:szCs w:val="24"/>
              </w:rPr>
              <w:t>Жемчужинское</w:t>
            </w:r>
            <w:r w:rsidRPr="002C7FEF">
              <w:rPr>
                <w:bCs/>
                <w:sz w:val="24"/>
                <w:szCs w:val="24"/>
              </w:rPr>
              <w:t xml:space="preserve"> сельское поселение Нижнегорского района Республики Крым и по оптимизации расходов бюджета муниципального образования </w:t>
            </w:r>
            <w:r w:rsidR="00A04F2E" w:rsidRPr="002C7FEF">
              <w:rPr>
                <w:bCs/>
                <w:sz w:val="24"/>
                <w:szCs w:val="24"/>
              </w:rPr>
              <w:t>Жемчужинское</w:t>
            </w:r>
            <w:r w:rsidRPr="002C7FEF">
              <w:rPr>
                <w:bCs/>
                <w:sz w:val="24"/>
                <w:szCs w:val="24"/>
              </w:rPr>
              <w:t xml:space="preserve"> сельское поселение Нижнегорского района Республики Крым на 2020-20</w:t>
            </w:r>
            <w:r w:rsidR="005839BF" w:rsidRPr="002C7FEF">
              <w:rPr>
                <w:bCs/>
                <w:sz w:val="24"/>
                <w:szCs w:val="24"/>
              </w:rPr>
              <w:t>30</w:t>
            </w:r>
            <w:r w:rsidRPr="002C7FEF">
              <w:rPr>
                <w:bCs/>
                <w:sz w:val="24"/>
                <w:szCs w:val="24"/>
              </w:rPr>
              <w:t xml:space="preserve"> годы</w:t>
            </w:r>
            <w:r w:rsidRPr="002C7FEF">
              <w:rPr>
                <w:rStyle w:val="211pt"/>
                <w:sz w:val="24"/>
                <w:szCs w:val="24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CDD" w:rsidRPr="002C7FEF" w:rsidRDefault="00B61CDD" w:rsidP="004E62B2">
            <w:pPr>
              <w:pStyle w:val="20"/>
              <w:framePr w:w="9485"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rStyle w:val="211pt"/>
                <w:sz w:val="24"/>
                <w:szCs w:val="24"/>
              </w:rPr>
            </w:pPr>
            <w:r w:rsidRPr="002C7FEF">
              <w:rPr>
                <w:rStyle w:val="211pt"/>
                <w:sz w:val="24"/>
                <w:szCs w:val="24"/>
              </w:rPr>
              <w:t>Финансовая оценка</w:t>
            </w:r>
          </w:p>
          <w:p w:rsidR="00B61CDD" w:rsidRPr="002C7FEF" w:rsidRDefault="00B61CDD" w:rsidP="004E62B2">
            <w:pPr>
              <w:pStyle w:val="20"/>
              <w:framePr w:w="9485" w:wrap="notBeside" w:vAnchor="text" w:hAnchor="text" w:xAlign="center" w:y="1"/>
              <w:shd w:val="clear" w:color="auto" w:fill="auto"/>
              <w:spacing w:before="0" w:line="278" w:lineRule="exact"/>
              <w:jc w:val="center"/>
              <w:rPr>
                <w:rStyle w:val="211pt"/>
                <w:sz w:val="24"/>
                <w:szCs w:val="24"/>
              </w:rPr>
            </w:pPr>
            <w:r w:rsidRPr="002C7FEF">
              <w:rPr>
                <w:rStyle w:val="211pt"/>
                <w:sz w:val="24"/>
                <w:szCs w:val="24"/>
              </w:rPr>
              <w:t>(бюджетный эффект),</w:t>
            </w:r>
          </w:p>
          <w:p w:rsidR="00B61CDD" w:rsidRPr="002C7FEF" w:rsidRDefault="00B61CDD" w:rsidP="005839BF">
            <w:pPr>
              <w:pStyle w:val="20"/>
              <w:framePr w:w="9485" w:wrap="notBeside" w:vAnchor="text" w:hAnchor="text" w:xAlign="center" w:y="1"/>
              <w:shd w:val="clear" w:color="auto" w:fill="auto"/>
              <w:spacing w:before="0" w:line="278" w:lineRule="exact"/>
              <w:jc w:val="center"/>
              <w:rPr>
                <w:sz w:val="24"/>
                <w:szCs w:val="24"/>
              </w:rPr>
            </w:pPr>
            <w:r w:rsidRPr="002C7FEF">
              <w:rPr>
                <w:rStyle w:val="211pt"/>
                <w:sz w:val="24"/>
                <w:szCs w:val="24"/>
              </w:rPr>
              <w:t>тыс. руб</w:t>
            </w:r>
            <w:r w:rsidR="005839BF" w:rsidRPr="002C7FEF">
              <w:rPr>
                <w:rStyle w:val="211pt"/>
                <w:sz w:val="24"/>
                <w:szCs w:val="24"/>
              </w:rPr>
              <w:t>.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CDD" w:rsidRPr="002C7FEF" w:rsidRDefault="00B61CDD" w:rsidP="004E62B2">
            <w:pPr>
              <w:pStyle w:val="20"/>
              <w:framePr w:w="9485" w:wrap="notBeside" w:vAnchor="text" w:hAnchor="text" w:xAlign="center" w:y="1"/>
              <w:shd w:val="clear" w:color="auto" w:fill="auto"/>
              <w:spacing w:before="0" w:line="220" w:lineRule="exact"/>
              <w:ind w:left="280"/>
              <w:jc w:val="center"/>
              <w:rPr>
                <w:sz w:val="24"/>
                <w:szCs w:val="24"/>
              </w:rPr>
            </w:pPr>
            <w:r w:rsidRPr="002C7FEF">
              <w:rPr>
                <w:rStyle w:val="211pt"/>
                <w:sz w:val="24"/>
                <w:szCs w:val="24"/>
              </w:rPr>
              <w:t>Примечание</w:t>
            </w:r>
          </w:p>
        </w:tc>
      </w:tr>
      <w:tr w:rsidR="00B61CDD" w:rsidRPr="002C7FEF" w:rsidTr="002C7FEF">
        <w:trPr>
          <w:trHeight w:hRule="exact" w:val="199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1CDD" w:rsidRPr="002C7FEF" w:rsidRDefault="00B61CDD" w:rsidP="004E62B2">
            <w:pPr>
              <w:framePr w:w="9485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1CDD" w:rsidRPr="002C7FEF" w:rsidRDefault="00B61CDD" w:rsidP="004E62B2">
            <w:pPr>
              <w:framePr w:w="9485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CDD" w:rsidRPr="002C7FEF" w:rsidRDefault="00B61CDD" w:rsidP="004E62B2">
            <w:pPr>
              <w:pStyle w:val="20"/>
              <w:framePr w:w="9485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2C7FEF">
              <w:rPr>
                <w:rStyle w:val="211pt"/>
                <w:sz w:val="24"/>
                <w:szCs w:val="24"/>
              </w:rPr>
              <w:t>план на отчетный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CDD" w:rsidRPr="002C7FEF" w:rsidRDefault="00B61CDD" w:rsidP="004E62B2">
            <w:pPr>
              <w:pStyle w:val="20"/>
              <w:framePr w:w="9485" w:wrap="notBeside" w:vAnchor="text" w:hAnchor="text" w:xAlign="center" w:y="1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 w:rsidRPr="002C7FEF">
              <w:rPr>
                <w:rStyle w:val="211pt"/>
                <w:sz w:val="24"/>
                <w:szCs w:val="24"/>
              </w:rPr>
              <w:t>фактическое исполнение за отчетный период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1CDD" w:rsidRPr="002C7FEF" w:rsidRDefault="00B61CDD" w:rsidP="004E62B2">
            <w:pPr>
              <w:framePr w:w="9485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B61CDD" w:rsidRPr="002C7FEF" w:rsidTr="004E62B2">
        <w:trPr>
          <w:trHeight w:hRule="exact" w:val="4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CDD" w:rsidRPr="002C7FEF" w:rsidRDefault="00B61CDD" w:rsidP="004E62B2">
            <w:pPr>
              <w:framePr w:w="9485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CDD" w:rsidRPr="002C7FEF" w:rsidRDefault="00B61CDD" w:rsidP="004E62B2">
            <w:pPr>
              <w:framePr w:w="9485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CDD" w:rsidRPr="002C7FEF" w:rsidRDefault="00B61CDD" w:rsidP="004E62B2">
            <w:pPr>
              <w:framePr w:w="9485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CDD" w:rsidRPr="002C7FEF" w:rsidRDefault="00B61CDD" w:rsidP="004E62B2">
            <w:pPr>
              <w:framePr w:w="9485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CDD" w:rsidRPr="002C7FEF" w:rsidRDefault="00B61CDD" w:rsidP="004E62B2">
            <w:pPr>
              <w:framePr w:w="9485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CDD" w:rsidRPr="002C7FEF" w:rsidTr="004E62B2">
        <w:trPr>
          <w:trHeight w:hRule="exact" w:val="49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CDD" w:rsidRPr="002C7FEF" w:rsidRDefault="00B61CDD" w:rsidP="004E62B2">
            <w:pPr>
              <w:framePr w:w="9485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CDD" w:rsidRPr="002C7FEF" w:rsidRDefault="00B61CDD" w:rsidP="004E62B2">
            <w:pPr>
              <w:framePr w:w="9485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CDD" w:rsidRPr="002C7FEF" w:rsidRDefault="00B61CDD" w:rsidP="004E62B2">
            <w:pPr>
              <w:framePr w:w="9485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1CDD" w:rsidRPr="002C7FEF" w:rsidRDefault="00B61CDD" w:rsidP="004E62B2">
            <w:pPr>
              <w:framePr w:w="9485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CDD" w:rsidRPr="002C7FEF" w:rsidRDefault="00B61CDD" w:rsidP="004E62B2">
            <w:pPr>
              <w:framePr w:w="9485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CDD" w:rsidRPr="002C7FEF" w:rsidTr="004E62B2">
        <w:trPr>
          <w:trHeight w:hRule="exact" w:val="50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1CDD" w:rsidRPr="002C7FEF" w:rsidRDefault="00B61CDD" w:rsidP="004E62B2">
            <w:pPr>
              <w:framePr w:w="9485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FE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1CDD" w:rsidRPr="002C7FEF" w:rsidRDefault="00B61CDD" w:rsidP="004E62B2">
            <w:pPr>
              <w:framePr w:w="9485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1CDD" w:rsidRPr="002C7FEF" w:rsidRDefault="00B61CDD" w:rsidP="004E62B2">
            <w:pPr>
              <w:framePr w:w="9485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1CDD" w:rsidRPr="002C7FEF" w:rsidRDefault="00B61CDD" w:rsidP="004E62B2">
            <w:pPr>
              <w:framePr w:w="9485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1CDD" w:rsidRPr="002C7FEF" w:rsidRDefault="00B61CDD" w:rsidP="004E62B2">
            <w:pPr>
              <w:framePr w:w="9485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1CDD" w:rsidRPr="002C7FEF" w:rsidRDefault="00B61CDD" w:rsidP="00B61CDD">
      <w:pPr>
        <w:framePr w:w="9485" w:wrap="notBeside" w:vAnchor="text" w:hAnchor="text" w:xAlign="center" w:y="1"/>
        <w:rPr>
          <w:sz w:val="24"/>
          <w:szCs w:val="24"/>
        </w:rPr>
      </w:pPr>
    </w:p>
    <w:p w:rsidR="00B61CDD" w:rsidRPr="002C7FEF" w:rsidRDefault="005839BF" w:rsidP="00B61C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FEF">
        <w:rPr>
          <w:rFonts w:ascii="Times New Roman" w:hAnsi="Times New Roman" w:cs="Times New Roman"/>
          <w:sz w:val="24"/>
          <w:szCs w:val="24"/>
        </w:rPr>
        <w:t>Руководитель</w:t>
      </w:r>
      <w:r w:rsidR="002C7FEF">
        <w:rPr>
          <w:rFonts w:ascii="Times New Roman" w:hAnsi="Times New Roman" w:cs="Times New Roman"/>
          <w:sz w:val="24"/>
          <w:szCs w:val="24"/>
        </w:rPr>
        <w:t xml:space="preserve">    ___________________ </w:t>
      </w:r>
      <w:r w:rsidR="00B61CDD" w:rsidRPr="002C7FEF">
        <w:rPr>
          <w:rFonts w:ascii="Times New Roman" w:hAnsi="Times New Roman" w:cs="Times New Roman"/>
          <w:sz w:val="24"/>
          <w:szCs w:val="24"/>
        </w:rPr>
        <w:t>ФИО</w:t>
      </w:r>
    </w:p>
    <w:p w:rsidR="00B61CDD" w:rsidRPr="005839BF" w:rsidRDefault="005839BF" w:rsidP="002C7FEF">
      <w:pPr>
        <w:ind w:left="1416" w:firstLine="708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  <w:r w:rsidRPr="005839BF">
        <w:rPr>
          <w:rFonts w:ascii="Times New Roman" w:hAnsi="Times New Roman" w:cs="Times New Roman"/>
          <w:sz w:val="16"/>
          <w:szCs w:val="16"/>
        </w:rPr>
        <w:t xml:space="preserve">          (п</w:t>
      </w:r>
      <w:r w:rsidR="00B61CDD" w:rsidRPr="005839BF">
        <w:rPr>
          <w:rFonts w:ascii="Times New Roman" w:hAnsi="Times New Roman" w:cs="Times New Roman"/>
          <w:sz w:val="16"/>
          <w:szCs w:val="16"/>
        </w:rPr>
        <w:t>одпись</w:t>
      </w:r>
      <w:r w:rsidRPr="005839BF">
        <w:rPr>
          <w:rFonts w:ascii="Times New Roman" w:hAnsi="Times New Roman" w:cs="Times New Roman"/>
          <w:sz w:val="16"/>
          <w:szCs w:val="16"/>
        </w:rPr>
        <w:t>)</w:t>
      </w:r>
    </w:p>
    <w:p w:rsidR="0010457F" w:rsidRPr="005C0196" w:rsidRDefault="0010457F" w:rsidP="005C0196">
      <w:pPr>
        <w:rPr>
          <w:lang w:eastAsia="en-US"/>
        </w:rPr>
      </w:pPr>
    </w:p>
    <w:sectPr w:rsidR="0010457F" w:rsidRPr="005C0196" w:rsidSect="00A32D31">
      <w:pgSz w:w="11906" w:h="16838"/>
      <w:pgMar w:top="1134" w:right="424" w:bottom="567" w:left="7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C5C" w:rsidRDefault="00B75C5C">
      <w:pPr>
        <w:spacing w:line="240" w:lineRule="auto"/>
      </w:pPr>
      <w:r>
        <w:separator/>
      </w:r>
    </w:p>
  </w:endnote>
  <w:endnote w:type="continuationSeparator" w:id="1">
    <w:p w:rsidR="00B75C5C" w:rsidRDefault="00B75C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C5C" w:rsidRDefault="00B75C5C">
      <w:pPr>
        <w:spacing w:after="0"/>
      </w:pPr>
      <w:r>
        <w:separator/>
      </w:r>
    </w:p>
  </w:footnote>
  <w:footnote w:type="continuationSeparator" w:id="1">
    <w:p w:rsidR="00B75C5C" w:rsidRDefault="00B75C5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44FF"/>
    <w:rsid w:val="00002451"/>
    <w:rsid w:val="00011583"/>
    <w:rsid w:val="000166E9"/>
    <w:rsid w:val="0003396B"/>
    <w:rsid w:val="00061303"/>
    <w:rsid w:val="000662CB"/>
    <w:rsid w:val="00072910"/>
    <w:rsid w:val="00076A6D"/>
    <w:rsid w:val="000C3B5C"/>
    <w:rsid w:val="000E3CD9"/>
    <w:rsid w:val="000E3EEA"/>
    <w:rsid w:val="0010457F"/>
    <w:rsid w:val="00112696"/>
    <w:rsid w:val="00122539"/>
    <w:rsid w:val="00123488"/>
    <w:rsid w:val="00125EF7"/>
    <w:rsid w:val="0014515C"/>
    <w:rsid w:val="0015456D"/>
    <w:rsid w:val="0016511B"/>
    <w:rsid w:val="00170167"/>
    <w:rsid w:val="0017150C"/>
    <w:rsid w:val="0018119B"/>
    <w:rsid w:val="00187272"/>
    <w:rsid w:val="001B76B7"/>
    <w:rsid w:val="00210408"/>
    <w:rsid w:val="00242EA4"/>
    <w:rsid w:val="00250D95"/>
    <w:rsid w:val="00252510"/>
    <w:rsid w:val="00255F94"/>
    <w:rsid w:val="002734C9"/>
    <w:rsid w:val="00275158"/>
    <w:rsid w:val="00277195"/>
    <w:rsid w:val="002944FF"/>
    <w:rsid w:val="00294F88"/>
    <w:rsid w:val="002C7FEF"/>
    <w:rsid w:val="002E73C3"/>
    <w:rsid w:val="00305A2B"/>
    <w:rsid w:val="0032197B"/>
    <w:rsid w:val="00344D9B"/>
    <w:rsid w:val="00386DC5"/>
    <w:rsid w:val="0039563B"/>
    <w:rsid w:val="003E15AA"/>
    <w:rsid w:val="00407758"/>
    <w:rsid w:val="00410C54"/>
    <w:rsid w:val="00433457"/>
    <w:rsid w:val="00482C07"/>
    <w:rsid w:val="00491F9C"/>
    <w:rsid w:val="0049201B"/>
    <w:rsid w:val="004B12B8"/>
    <w:rsid w:val="004B5D3E"/>
    <w:rsid w:val="004E6241"/>
    <w:rsid w:val="004E62B2"/>
    <w:rsid w:val="004F68B2"/>
    <w:rsid w:val="00504F03"/>
    <w:rsid w:val="0052378F"/>
    <w:rsid w:val="0055700B"/>
    <w:rsid w:val="005608DD"/>
    <w:rsid w:val="00567488"/>
    <w:rsid w:val="0057586B"/>
    <w:rsid w:val="00580A1F"/>
    <w:rsid w:val="005839BF"/>
    <w:rsid w:val="0059563B"/>
    <w:rsid w:val="00596DF3"/>
    <w:rsid w:val="005B020C"/>
    <w:rsid w:val="005C0196"/>
    <w:rsid w:val="005F3873"/>
    <w:rsid w:val="00655713"/>
    <w:rsid w:val="006800C7"/>
    <w:rsid w:val="00687F8B"/>
    <w:rsid w:val="006A6E6F"/>
    <w:rsid w:val="006B1092"/>
    <w:rsid w:val="006B7235"/>
    <w:rsid w:val="007259B8"/>
    <w:rsid w:val="0073182C"/>
    <w:rsid w:val="00735B8D"/>
    <w:rsid w:val="0074105E"/>
    <w:rsid w:val="007518DB"/>
    <w:rsid w:val="007D149E"/>
    <w:rsid w:val="007D4522"/>
    <w:rsid w:val="00806401"/>
    <w:rsid w:val="00807865"/>
    <w:rsid w:val="00817C02"/>
    <w:rsid w:val="00822871"/>
    <w:rsid w:val="00827978"/>
    <w:rsid w:val="0088257F"/>
    <w:rsid w:val="008B3724"/>
    <w:rsid w:val="008B4B7F"/>
    <w:rsid w:val="008C365D"/>
    <w:rsid w:val="008E1437"/>
    <w:rsid w:val="008E194D"/>
    <w:rsid w:val="008E2EA3"/>
    <w:rsid w:val="008F0ACF"/>
    <w:rsid w:val="009460DC"/>
    <w:rsid w:val="00986233"/>
    <w:rsid w:val="009949DB"/>
    <w:rsid w:val="009B1047"/>
    <w:rsid w:val="009D5678"/>
    <w:rsid w:val="009F4DD0"/>
    <w:rsid w:val="009F54C9"/>
    <w:rsid w:val="00A04F2E"/>
    <w:rsid w:val="00A06B4C"/>
    <w:rsid w:val="00A30D38"/>
    <w:rsid w:val="00A32D31"/>
    <w:rsid w:val="00A72B56"/>
    <w:rsid w:val="00A72F2E"/>
    <w:rsid w:val="00A905EE"/>
    <w:rsid w:val="00AC1747"/>
    <w:rsid w:val="00AD7841"/>
    <w:rsid w:val="00AE5468"/>
    <w:rsid w:val="00B04099"/>
    <w:rsid w:val="00B30070"/>
    <w:rsid w:val="00B35F30"/>
    <w:rsid w:val="00B415A2"/>
    <w:rsid w:val="00B46EE4"/>
    <w:rsid w:val="00B61CDD"/>
    <w:rsid w:val="00B75C5C"/>
    <w:rsid w:val="00B80106"/>
    <w:rsid w:val="00B8301B"/>
    <w:rsid w:val="00B9498B"/>
    <w:rsid w:val="00BA61FF"/>
    <w:rsid w:val="00BC2BED"/>
    <w:rsid w:val="00BC5EB6"/>
    <w:rsid w:val="00BC729C"/>
    <w:rsid w:val="00BD305A"/>
    <w:rsid w:val="00BE24BC"/>
    <w:rsid w:val="00C05892"/>
    <w:rsid w:val="00C06CEC"/>
    <w:rsid w:val="00C642A7"/>
    <w:rsid w:val="00C80382"/>
    <w:rsid w:val="00CA19FC"/>
    <w:rsid w:val="00D3123C"/>
    <w:rsid w:val="00D3668B"/>
    <w:rsid w:val="00D5348A"/>
    <w:rsid w:val="00D876A8"/>
    <w:rsid w:val="00E21E01"/>
    <w:rsid w:val="00E25D41"/>
    <w:rsid w:val="00E268D1"/>
    <w:rsid w:val="00E27A8D"/>
    <w:rsid w:val="00E31475"/>
    <w:rsid w:val="00E320A8"/>
    <w:rsid w:val="00E327D1"/>
    <w:rsid w:val="00E335A3"/>
    <w:rsid w:val="00E36155"/>
    <w:rsid w:val="00E477A2"/>
    <w:rsid w:val="00E55040"/>
    <w:rsid w:val="00E651BD"/>
    <w:rsid w:val="00E87DA0"/>
    <w:rsid w:val="00ED0B21"/>
    <w:rsid w:val="00ED2DF6"/>
    <w:rsid w:val="00EF07F2"/>
    <w:rsid w:val="00F26656"/>
    <w:rsid w:val="00F41F87"/>
    <w:rsid w:val="00F50C22"/>
    <w:rsid w:val="00F5698C"/>
    <w:rsid w:val="00F709F1"/>
    <w:rsid w:val="00F8347F"/>
    <w:rsid w:val="00F84571"/>
    <w:rsid w:val="00F9295F"/>
    <w:rsid w:val="00FA731E"/>
    <w:rsid w:val="00FC05B2"/>
    <w:rsid w:val="00FC0908"/>
    <w:rsid w:val="00FC28FA"/>
    <w:rsid w:val="00FD5BEE"/>
    <w:rsid w:val="00FE5E53"/>
    <w:rsid w:val="24EF3B7E"/>
    <w:rsid w:val="5F751ED9"/>
    <w:rsid w:val="6C910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67"/>
    <w:pPr>
      <w:spacing w:after="200" w:line="276" w:lineRule="auto"/>
    </w:pPr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7016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16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17016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qFormat/>
    <w:rsid w:val="00170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70167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170167"/>
    <w:rPr>
      <w:color w:val="106BBE"/>
    </w:rPr>
  </w:style>
  <w:style w:type="paragraph" w:styleId="a9">
    <w:name w:val="No Spacing"/>
    <w:uiPriority w:val="1"/>
    <w:qFormat/>
    <w:rsid w:val="00170167"/>
    <w:rPr>
      <w:rFonts w:ascii="Calibri" w:eastAsia="Calibri" w:hAnsi="Calibri" w:cs="Times New Roman"/>
      <w:sz w:val="22"/>
      <w:szCs w:val="22"/>
      <w:lang w:val="uk-UA" w:eastAsia="en-US"/>
    </w:rPr>
  </w:style>
  <w:style w:type="paragraph" w:customStyle="1" w:styleId="ConsPlusTitle">
    <w:name w:val="ConsPlusTitle"/>
    <w:rsid w:val="0017016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5">
    <w:name w:val="Текст выноски Знак"/>
    <w:basedOn w:val="a0"/>
    <w:link w:val="a4"/>
    <w:uiPriority w:val="99"/>
    <w:semiHidden/>
    <w:rsid w:val="0017016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17016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0167"/>
    <w:pPr>
      <w:widowControl w:val="0"/>
      <w:shd w:val="clear" w:color="auto" w:fill="FFFFFF"/>
      <w:spacing w:before="300" w:after="0" w:line="322" w:lineRule="exac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7">
    <w:name w:val="Основной текст (7)_"/>
    <w:basedOn w:val="a0"/>
    <w:link w:val="70"/>
    <w:rsid w:val="0017016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70167"/>
    <w:pPr>
      <w:widowControl w:val="0"/>
      <w:shd w:val="clear" w:color="auto" w:fill="FFFFFF"/>
      <w:spacing w:before="300" w:after="0" w:line="322" w:lineRule="exac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11pt">
    <w:name w:val="Основной текст (2) + 11 pt"/>
    <w:basedOn w:val="2"/>
    <w:qFormat/>
    <w:rsid w:val="0017016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9"/>
    <w:rsid w:val="0017016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3849798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171B5-C7E3-49DB-B244-F2BE5E23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4523</Words>
  <Characters>25787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Николай Кабанов</cp:lastModifiedBy>
  <cp:revision>87</cp:revision>
  <cp:lastPrinted>2025-03-28T06:03:00Z</cp:lastPrinted>
  <dcterms:created xsi:type="dcterms:W3CDTF">2020-03-24T07:39:00Z</dcterms:created>
  <dcterms:modified xsi:type="dcterms:W3CDTF">2025-03-28T06:04:00Z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B46D576182C24E99910DFB238EC3BB4E_12</vt:lpwstr>
  </property>
</Properties>
</file>