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92" w:rsidRDefault="00C00492" w:rsidP="00C0049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C00492" w:rsidRPr="00AD16A0" w:rsidRDefault="00C00492" w:rsidP="00C0049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D16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C00492" w:rsidRPr="00AD16A0" w:rsidRDefault="00C00492" w:rsidP="00C0049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D16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C00492" w:rsidRPr="00AD16A0" w:rsidRDefault="00C00492" w:rsidP="00C0049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D16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НИЖНЕГОРСКОГО РАЙОНА</w:t>
      </w:r>
    </w:p>
    <w:p w:rsidR="00C00492" w:rsidRPr="00AD16A0" w:rsidRDefault="00C00492" w:rsidP="00C00492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D16A0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РЕСПУБЛИКИ КРЫМ</w:t>
      </w:r>
    </w:p>
    <w:p w:rsidR="00C00492" w:rsidRDefault="00C00492" w:rsidP="00C00492">
      <w:pPr>
        <w:keepNext/>
        <w:widowControl w:val="0"/>
        <w:suppressAutoHyphens/>
        <w:spacing w:after="0" w:line="20" w:lineRule="atLeast"/>
        <w:ind w:firstLine="709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C00492" w:rsidRDefault="00C00492" w:rsidP="00C00492">
      <w:pPr>
        <w:spacing w:after="0" w:line="2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ПОСТАНОВЛЕНИЕ </w:t>
      </w:r>
    </w:p>
    <w:p w:rsidR="00C00492" w:rsidRDefault="00C00492" w:rsidP="00C00492">
      <w:pPr>
        <w:spacing w:after="0" w:line="240" w:lineRule="auto"/>
        <w:ind w:right="214"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00492" w:rsidRDefault="00C00492" w:rsidP="00C00492">
      <w:pPr>
        <w:spacing w:after="0" w:line="240" w:lineRule="auto"/>
        <w:ind w:right="214"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№ 35_04.04.2016.</w:t>
      </w:r>
      <w:r>
        <w:rPr>
          <w:rFonts w:ascii="Times New Roman" w:eastAsia="Times New Roman" w:hAnsi="Times New Roman"/>
          <w:sz w:val="28"/>
          <w:szCs w:val="28"/>
          <w:lang w:val="en-US" w:eastAsia="zh-CN"/>
        </w:rPr>
        <w:t>doc</w:t>
      </w:r>
    </w:p>
    <w:p w:rsidR="00C00492" w:rsidRDefault="00C00492" w:rsidP="00C00492">
      <w:pPr>
        <w:spacing w:after="0" w:line="240" w:lineRule="auto"/>
        <w:ind w:right="214" w:firstLine="709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00492" w:rsidRDefault="00C00492" w:rsidP="00C004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 утверждении Положения «О найме и </w:t>
      </w:r>
    </w:p>
    <w:p w:rsidR="00C00492" w:rsidRDefault="00C00492" w:rsidP="00C004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увольнении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руководителя муниципального</w:t>
      </w:r>
    </w:p>
    <w:p w:rsidR="00C00492" w:rsidRDefault="00C00492" w:rsidP="00C004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унитарного предприятия»</w:t>
      </w:r>
      <w:bookmarkStart w:id="0" w:name="_GoBack"/>
      <w:bookmarkEnd w:id="0"/>
    </w:p>
    <w:p w:rsidR="00C00492" w:rsidRDefault="00C00492" w:rsidP="00C0049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введением в действие 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№ 161-ФЗ от 14.11.2002 г. "О государственных и муниципальных предприятиях"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ПОСТОНОВЛЯЕТ: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"О найме и увольнении руководителя муниципального унитарного предприятия" (</w:t>
      </w:r>
      <w:hyperlink r:id="rId7" w:anchor="sub_100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приложение 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00492" w:rsidRDefault="00C00492" w:rsidP="00C00492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"/>
      <w:bookmarkEnd w:id="1"/>
    </w:p>
    <w:p w:rsidR="00C00492" w:rsidRDefault="00C00492" w:rsidP="00C00492">
      <w:pPr>
        <w:shd w:val="clear" w:color="auto" w:fill="FFFFFF"/>
        <w:spacing w:line="2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подлежит официальному обнародованию путем размещения на информационном стенде, расположенном в здании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адресу: Республика Крым, Нижнегорский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Школьная, 2, и вступает в силу с момента его официального обнародования.</w:t>
      </w:r>
    </w:p>
    <w:bookmarkEnd w:id="2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sub_1000"/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C00492" w:rsidRDefault="00C00492" w:rsidP="00C0049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- глава администрации</w:t>
      </w:r>
    </w:p>
    <w:p w:rsidR="00C00492" w:rsidRDefault="00C00492" w:rsidP="00C00492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О.Ю.Большунова</w:t>
      </w:r>
      <w:proofErr w:type="spellEnd"/>
    </w:p>
    <w:p w:rsidR="00C00492" w:rsidRDefault="00C00492" w:rsidP="00C0049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 1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администрации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Жемчужинского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Нижнегорского района Республики Крым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04 апреля 2016г № 35-П</w:t>
      </w:r>
    </w:p>
    <w:bookmarkEnd w:id="3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before="108" w:after="108" w:line="20" w:lineRule="atLeast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найме и увольнении руководителя муниципального унитарного предприятия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составлено в соответствии с </w:t>
      </w:r>
      <w:hyperlink r:id="rId8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Трудовым Кодексом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РФ, </w:t>
      </w:r>
      <w:hyperlink r:id="rId9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Нижнегорского района Республики Крым, </w:t>
      </w:r>
      <w:hyperlink r:id="rId1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 государственных и муниципальных унитарных предприятиях" от 14.11.2002 г. № 161-ФЗ и распространяется на Руководителя муниципального унитарного предприятия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селькоммунхоз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Нижнегорского района Республики Крым.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"/>
      <w:r>
        <w:rPr>
          <w:rFonts w:ascii="Times New Roman" w:eastAsia="Times New Roman" w:hAnsi="Times New Roman"/>
          <w:sz w:val="28"/>
          <w:szCs w:val="28"/>
          <w:lang w:eastAsia="ru-RU"/>
        </w:rPr>
        <w:t>1. Прием и увольнение Руководителя муниципального унитарного  предприятия осуществляет уполномоченный орган местного самоуправления в соответствии с компетенцией, определенной в Положении об этом органе.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00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2. Назначение Руководителя на должность оформляется распоряжением (приказом) руководителя уполномоченного органа местного самоуправления.</w:t>
      </w:r>
    </w:p>
    <w:bookmarkEnd w:id="5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изданием распоряжения между уполномоченным органом местного самоуправления, выступающим в роли Нанимателя, и Руководителем заключается трудовой договор на определенный срок, но не более 3-х лет.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трудового договора между Нанимателем и Руководителем является обязательным. При оформлении трудового договора Наниматель руководствуется примерным трудовым договором.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300"/>
      <w:r>
        <w:rPr>
          <w:rFonts w:ascii="Times New Roman" w:eastAsia="Times New Roman" w:hAnsi="Times New Roman"/>
          <w:sz w:val="28"/>
          <w:szCs w:val="28"/>
          <w:lang w:eastAsia="ru-RU"/>
        </w:rPr>
        <w:t>3. Содержание основных условий трудового договора.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301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3.1. На Руководителя, заключающего трудовой договор с Нанимателем, возлагаются обязанности:</w:t>
      </w:r>
    </w:p>
    <w:bookmarkEnd w:id="7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эффективную работу возглавляемого им предприятия в части основной деятельности и выполнения планов социально-экономического развития;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рациональное использование закрепленного на праве оперативного управления (муниципальное казенное предприятие), хозяйственного ведения, муниципального имущества и всех других хозяйственных ресурсов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выполнение предприятием его обязательств перед бюджетом, контрагентами и банками, своевременную уплату налогов и отчислений во внебюджетные фонды;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соблюдение согласованного с Нанимателем режима работы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соблюдать установленный служебный распорядок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на предприятии нормальные санитарно-гигиенические и безопасные условия труда в соответствии с требованиями охраны труда, техники безопасности, пожарной безопасности и охраны окружающей среды;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обеспечивать своевременное представление установленной отчетности,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Нанимателю информации об итогах основной деятельности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принимать к рассмотрению письменные и устные обращения граждан и выносить по ним соответствующие решения;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поддерживать необходимый уровень своей квалификации и не реже одного раза в четыре года, но не чаще одного раза в год проходить аттестацию для установления его соответствия занимаемой должности;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принимать решение о совершении крупной сделки, с согласия собственника муниципального имущества.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обнаружения несоответствия Руководителя занимаемой должности он может быть: направлен на профессиональную переподготовку (с сохранением денежного содержания на период обучения), понижен в должности, уволен в порядке, предусмотренном </w:t>
      </w:r>
      <w:hyperlink r:id="rId11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ТК</w:t>
        </w:r>
        <w:r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.</w:t>
        </w:r>
      </w:hyperlink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302"/>
      <w:r>
        <w:rPr>
          <w:rFonts w:ascii="Times New Roman" w:eastAsia="Times New Roman" w:hAnsi="Times New Roman"/>
          <w:sz w:val="28"/>
          <w:szCs w:val="28"/>
          <w:lang w:eastAsia="ru-RU"/>
        </w:rPr>
        <w:t>3.2. Для выполнения обязанностей, предусмотренных трудовым договором, Руководитель наделен правом:</w:t>
      </w:r>
    </w:p>
    <w:bookmarkEnd w:id="8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принимать решения по вопросам деятельности возглавляемого им предприятия за исключением решений по вопросам, отнесенным к компетенции общего собрания трудового коллектива и Совета предприятия,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действовать без доверенности от имени предприятия, представлять интересы предприятия в других организациях, совершать в установленном порядке сделки от имени унитарного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выдавать доверенности, открывать счета предприятия в банках;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и утверждать штатное расписание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распоряжаться имуществом и хозяйственными ресурсами предприятия в пределах своей компетенции;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отдавать распоряжения, обязательные для всех работников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установленных действующим законодательством;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получать от Нанимателя необходимую ему в работе информацию;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вносить Нанимателю свои предложения по совершенствованию деятельности возглавляемого Руководителем предприятия;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организовывать выполнение решений собственника имущества унитарного предприятия.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303"/>
      <w:r>
        <w:rPr>
          <w:rFonts w:ascii="Times New Roman" w:eastAsia="Times New Roman" w:hAnsi="Times New Roman"/>
          <w:sz w:val="28"/>
          <w:szCs w:val="28"/>
          <w:lang w:eastAsia="ru-RU"/>
        </w:rPr>
        <w:t>3.3. Руководитель не вправе:</w:t>
      </w:r>
    </w:p>
    <w:bookmarkEnd w:id="9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быть учредителем (участником юридического лица), занимать должности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(кроме преподавательской, научной и иной творческой деятельности), заниматься предпринимательской деятельностью, быть единоличным исполнительным органом или членом исполнительного коллективного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</w:r>
      <w:proofErr w:type="gramEnd"/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принимать участие в забастовках, а также в иных действиях, нарушающих функционирование предприятия.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04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Трудовым договором предусматривается, что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законодательством Руководитель несет дисциплинарную, административную или уголовную ответственность за не выполнение своих обязанностей, в том числе за не соблюдение условий договора, за экономические результаты деятельности возглавляемого им предприятия, за сохранность и целевое использование имущества, предприятия.</w:t>
      </w:r>
    </w:p>
    <w:bookmarkEnd w:id="10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12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гражданским 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Руководитель несет материальную ответственность, если своими действиями (бездействием) он нанес ущерб возглавляемому им предприятию, либо его действия (бездействие) повлекли за собой несостоятельность предприятия (банкротство).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_305"/>
      <w:r>
        <w:rPr>
          <w:rFonts w:ascii="Times New Roman" w:eastAsia="Times New Roman" w:hAnsi="Times New Roman"/>
          <w:sz w:val="28"/>
          <w:szCs w:val="28"/>
          <w:lang w:eastAsia="ru-RU"/>
        </w:rPr>
        <w:t>3.5. На руководителя распространяются и трудовым договором предусматриваются все льготы и гарантии, установленные для работников возглавляемого им предприятия, в том числе гарантируются:</w:t>
      </w:r>
    </w:p>
    <w:bookmarkEnd w:id="11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условия работы, обеспечивающие исполнение им должностных обязанностей;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денежное содержание и иные выплаты;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ежегодный оплачиваемый отпуск;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пенсионное обеспечение в соответствии с законодательством РФ.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обязательное государственное социальное страхование на случай заболевания или потери трудоспособности, наступивших в связи с исполнение им должностных обязанностей.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306"/>
      <w:r>
        <w:rPr>
          <w:rFonts w:ascii="Times New Roman" w:eastAsia="Times New Roman" w:hAnsi="Times New Roman"/>
          <w:sz w:val="28"/>
          <w:szCs w:val="28"/>
          <w:lang w:eastAsia="ru-RU"/>
        </w:rPr>
        <w:t>3.6. Размер предусмотренного трудовым договором должностного оклада Руководителя устанавливается с учетом особенностей основной деятельности возглавляемого им предприятия.</w:t>
      </w:r>
    </w:p>
    <w:bookmarkEnd w:id="12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вознаграждения Руководителю устанавливается трудовым договором. При этом премирование работников муниципальных торговых предприятий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Руководителей) увязывается с получением предприятиями чистой прибыли.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307"/>
      <w:r>
        <w:rPr>
          <w:rFonts w:ascii="Times New Roman" w:eastAsia="Times New Roman" w:hAnsi="Times New Roman"/>
          <w:sz w:val="28"/>
          <w:szCs w:val="28"/>
          <w:lang w:eastAsia="ru-RU"/>
        </w:rPr>
        <w:t>3.7. Трудовым договором могут быть предусмотрены выплаты руководителю надбавок и вознаграждений (надбавка за выслугу лет, вознаграждение по итогам года и т.п.).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308"/>
      <w:bookmarkEnd w:id="13"/>
      <w:r>
        <w:rPr>
          <w:rFonts w:ascii="Times New Roman" w:eastAsia="Times New Roman" w:hAnsi="Times New Roman"/>
          <w:sz w:val="28"/>
          <w:szCs w:val="28"/>
          <w:lang w:eastAsia="ru-RU"/>
        </w:rPr>
        <w:t>3.8. В те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кст тр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удового договора может быть включен перечень оснований для прекращения его действия и расторжения.</w:t>
      </w:r>
    </w:p>
    <w:bookmarkEnd w:id="14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Такими основаниями могут стать: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соглашение сторон;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инициатива Руководителя;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инициатива Нанимателя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при неисполнении Руководителем его обязательств по трудовому договору);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истечение срока действия трудового договора;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обстоятельства, не зависящие от воли сторон;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также другие основания, предусмотренные действующим Законодательством.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309"/>
      <w:r>
        <w:rPr>
          <w:rFonts w:ascii="Times New Roman" w:eastAsia="Times New Roman" w:hAnsi="Times New Roman"/>
          <w:sz w:val="28"/>
          <w:szCs w:val="28"/>
          <w:lang w:eastAsia="ru-RU"/>
        </w:rPr>
        <w:t>3.9. Расторжение трудового договора является основанием для издания Нанимателем распоряжения (приказа) об увольнении Руководителя и освобождении его от занимаемой должности.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10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3.10. Руководитель муниципального унитарного предприятия подлежит аттестации в порядке, установленном собственником имущества унитарного предприятия,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11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3.11. Руководитель муниципального унитарного предприятия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отчитывается о деятельности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 в порядки и сроки, которые определяются собственником муниципального имущества унитарного предприятия.</w:t>
      </w:r>
    </w:p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312"/>
      <w:bookmarkEnd w:id="17"/>
      <w:r>
        <w:rPr>
          <w:rFonts w:ascii="Times New Roman" w:eastAsia="Times New Roman" w:hAnsi="Times New Roman"/>
          <w:sz w:val="28"/>
          <w:szCs w:val="28"/>
          <w:lang w:eastAsia="ru-RU"/>
        </w:rPr>
        <w:t>3.12. В случаях, предусмотренных федеральными законами и изданными в соответствии с ними правовыми актами, в муниципальном унитарном предприятии могут быть образованы совещательные органы (ученые, научные, научно-технические советы и др.)</w:t>
      </w:r>
    </w:p>
    <w:bookmarkEnd w:id="18"/>
    <w:p w:rsid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Уставом унитарного муниципального предприятия должны быть определены структура таких органов, их состав и компетенция.</w:t>
      </w:r>
    </w:p>
    <w:p w:rsidR="00C00492" w:rsidRPr="00C00492" w:rsidRDefault="00C00492" w:rsidP="00C00492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_________________________________________</w:t>
      </w: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C00492" w:rsidRDefault="00C00492" w:rsidP="00C00492"/>
    <w:p w:rsidR="00961CF1" w:rsidRDefault="00961CF1"/>
    <w:sectPr w:rsidR="00961CF1" w:rsidSect="00C0049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8B"/>
    <w:rsid w:val="00961CF1"/>
    <w:rsid w:val="00AD16A0"/>
    <w:rsid w:val="00C00492"/>
    <w:rsid w:val="00E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55;&#1056;&#1054;&#1050;&#1059;&#1056;&#1040;&#1058;&#1059;&#1056;&#1040;%202016\&#1055;&#1086;&#1089;&#1090;&#1072;&#1085;&#1086;&#1074;&#1083;&#1077;&#1085;&#1080;&#1103;%20&#1072;&#1087;&#1088;&#1077;&#1083;&#1100;%202016.docx" TargetMode="External"/><Relationship Id="rId12" Type="http://schemas.openxmlformats.org/officeDocument/2006/relationships/hyperlink" Target="garantF1://1006407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8965.0" TargetMode="External"/><Relationship Id="rId11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896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015858.1000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8230</Characters>
  <Application>Microsoft Office Word</Application>
  <DocSecurity>0</DocSecurity>
  <Lines>68</Lines>
  <Paragraphs>19</Paragraphs>
  <ScaleCrop>false</ScaleCrop>
  <Company>Microsoft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2016-05-04T11:38:00Z</dcterms:created>
  <dcterms:modified xsi:type="dcterms:W3CDTF">2016-05-04T11:45:00Z</dcterms:modified>
</cp:coreProperties>
</file>