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E0" w:rsidRDefault="002C5CE0" w:rsidP="004522ED">
      <w:pPr>
        <w:widowControl w:val="0"/>
        <w:spacing w:after="0" w:line="240" w:lineRule="auto"/>
        <w:ind w:right="-81"/>
        <w:jc w:val="center"/>
        <w:rPr>
          <w:sz w:val="28"/>
          <w:szCs w:val="28"/>
          <w:lang w:val="en-US"/>
        </w:rPr>
      </w:pPr>
    </w:p>
    <w:p w:rsidR="00475166" w:rsidRPr="002C5CE0" w:rsidRDefault="00475166" w:rsidP="004522ED">
      <w:pPr>
        <w:widowControl w:val="0"/>
        <w:spacing w:after="0" w:line="240" w:lineRule="auto"/>
        <w:ind w:right="-81"/>
        <w:jc w:val="center"/>
        <w:rPr>
          <w:rFonts w:ascii="Times New Roman" w:hAnsi="Times New Roman"/>
          <w:b/>
          <w:sz w:val="28"/>
          <w:szCs w:val="28"/>
          <w:lang w:val="en-US"/>
        </w:rPr>
      </w:pPr>
      <w:r w:rsidRPr="00DF3F21">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5.9pt" o:ole="" filled="t">
            <v:fill color2="black"/>
            <v:imagedata r:id="rId7" o:title=""/>
          </v:shape>
          <o:OLEObject Type="Embed" ProgID="Word.Picture.8" ShapeID="_x0000_i1025" DrawAspect="Content" ObjectID="_1542984462" r:id="rId8"/>
        </w:object>
      </w:r>
      <w:r w:rsidR="002C5CE0">
        <w:rPr>
          <w:sz w:val="28"/>
          <w:szCs w:val="28"/>
          <w:lang w:val="en-US"/>
        </w:rPr>
        <w:t xml:space="preserve">                                     </w:t>
      </w:r>
    </w:p>
    <w:p w:rsidR="00DF3F21" w:rsidRPr="00E95E51" w:rsidRDefault="00475166" w:rsidP="004522ED">
      <w:pPr>
        <w:spacing w:after="0" w:line="240" w:lineRule="auto"/>
        <w:jc w:val="center"/>
        <w:rPr>
          <w:rFonts w:ascii="Times New Roman" w:hAnsi="Times New Roman"/>
          <w:sz w:val="28"/>
          <w:szCs w:val="28"/>
        </w:rPr>
      </w:pPr>
      <w:r w:rsidRPr="00E95E51">
        <w:rPr>
          <w:rFonts w:ascii="Times New Roman" w:hAnsi="Times New Roman"/>
          <w:sz w:val="28"/>
          <w:szCs w:val="28"/>
        </w:rPr>
        <w:t>АДМИНИСТРАЦИЯ</w:t>
      </w:r>
    </w:p>
    <w:p w:rsidR="00475166" w:rsidRPr="00E95E51" w:rsidRDefault="00FD2407" w:rsidP="004522ED">
      <w:pPr>
        <w:spacing w:after="0" w:line="240" w:lineRule="auto"/>
        <w:jc w:val="center"/>
        <w:rPr>
          <w:rFonts w:ascii="Times New Roman" w:hAnsi="Times New Roman"/>
          <w:sz w:val="28"/>
          <w:szCs w:val="28"/>
        </w:rPr>
      </w:pPr>
      <w:r w:rsidRPr="00E95E51">
        <w:rPr>
          <w:rFonts w:ascii="Times New Roman" w:hAnsi="Times New Roman"/>
          <w:sz w:val="28"/>
          <w:szCs w:val="28"/>
        </w:rPr>
        <w:t>ЖЕМЧУЖИНСКОГО</w:t>
      </w:r>
      <w:r w:rsidR="00475166" w:rsidRPr="00E95E51">
        <w:rPr>
          <w:rFonts w:ascii="Times New Roman" w:hAnsi="Times New Roman"/>
          <w:sz w:val="28"/>
          <w:szCs w:val="28"/>
        </w:rPr>
        <w:t xml:space="preserve"> СЕЛЬСКОГО ПОСЕЛЕНИЯ</w:t>
      </w:r>
    </w:p>
    <w:p w:rsidR="00DF3F21" w:rsidRPr="00E95E51" w:rsidRDefault="00DF3F21" w:rsidP="004522ED">
      <w:pPr>
        <w:widowControl w:val="0"/>
        <w:spacing w:after="0" w:line="240" w:lineRule="auto"/>
        <w:ind w:right="-81"/>
        <w:jc w:val="center"/>
        <w:rPr>
          <w:rFonts w:ascii="Times New Roman" w:hAnsi="Times New Roman"/>
          <w:sz w:val="28"/>
          <w:szCs w:val="28"/>
          <w:lang w:val="uk-UA"/>
        </w:rPr>
      </w:pPr>
      <w:r w:rsidRPr="00E95E51">
        <w:rPr>
          <w:rFonts w:ascii="Times New Roman" w:hAnsi="Times New Roman"/>
          <w:sz w:val="28"/>
          <w:szCs w:val="28"/>
        </w:rPr>
        <w:t>НИЖНЕГОРСКОГО РАЙОНА РЕСПУБЛИКИ</w:t>
      </w:r>
      <w:r w:rsidR="00FD2407" w:rsidRPr="00E95E51">
        <w:rPr>
          <w:rFonts w:ascii="Times New Roman" w:hAnsi="Times New Roman"/>
          <w:sz w:val="28"/>
          <w:szCs w:val="28"/>
        </w:rPr>
        <w:t xml:space="preserve"> </w:t>
      </w:r>
      <w:r w:rsidRPr="00E95E51">
        <w:rPr>
          <w:rFonts w:ascii="Times New Roman" w:hAnsi="Times New Roman"/>
          <w:sz w:val="28"/>
          <w:szCs w:val="28"/>
        </w:rPr>
        <w:t>КРЫМ</w:t>
      </w:r>
    </w:p>
    <w:p w:rsidR="00475166" w:rsidRPr="00DF3F21" w:rsidRDefault="00475166" w:rsidP="004522ED">
      <w:pPr>
        <w:spacing w:after="0" w:line="240" w:lineRule="auto"/>
        <w:jc w:val="center"/>
        <w:rPr>
          <w:rFonts w:ascii="Times New Roman" w:hAnsi="Times New Roman"/>
          <w:b/>
          <w:sz w:val="28"/>
          <w:szCs w:val="28"/>
        </w:rPr>
      </w:pPr>
    </w:p>
    <w:p w:rsidR="00475166" w:rsidRDefault="00796934" w:rsidP="004522ED">
      <w:pPr>
        <w:jc w:val="center"/>
        <w:rPr>
          <w:rFonts w:ascii="Times New Roman" w:hAnsi="Times New Roman"/>
          <w:b/>
          <w:sz w:val="28"/>
          <w:szCs w:val="28"/>
        </w:rPr>
      </w:pPr>
      <w:r>
        <w:rPr>
          <w:rFonts w:ascii="Times New Roman" w:hAnsi="Times New Roman"/>
          <w:b/>
          <w:sz w:val="28"/>
          <w:szCs w:val="28"/>
        </w:rPr>
        <w:t xml:space="preserve">ПОСТАНОВЛЕНИЕ </w:t>
      </w:r>
      <w:r w:rsidR="00DF3F21">
        <w:rPr>
          <w:rFonts w:ascii="Times New Roman" w:hAnsi="Times New Roman"/>
          <w:b/>
          <w:sz w:val="28"/>
          <w:szCs w:val="28"/>
        </w:rPr>
        <w:t xml:space="preserve"> </w:t>
      </w:r>
      <w:r w:rsidR="00DF3F21" w:rsidRPr="00DF3F21">
        <w:rPr>
          <w:rFonts w:ascii="Times New Roman" w:hAnsi="Times New Roman"/>
          <w:b/>
          <w:sz w:val="28"/>
          <w:szCs w:val="28"/>
        </w:rPr>
        <w:t xml:space="preserve">№ </w:t>
      </w:r>
      <w:r w:rsidR="00395555">
        <w:rPr>
          <w:rFonts w:ascii="Times New Roman" w:hAnsi="Times New Roman"/>
          <w:b/>
          <w:sz w:val="28"/>
          <w:szCs w:val="28"/>
        </w:rPr>
        <w:t>219-П</w:t>
      </w:r>
    </w:p>
    <w:p w:rsidR="00DF3F21" w:rsidRPr="002D6DC4" w:rsidRDefault="00395555" w:rsidP="004522ED">
      <w:pPr>
        <w:jc w:val="both"/>
        <w:rPr>
          <w:rFonts w:ascii="Times New Roman" w:hAnsi="Times New Roman"/>
          <w:sz w:val="28"/>
          <w:szCs w:val="28"/>
        </w:rPr>
      </w:pPr>
      <w:r>
        <w:rPr>
          <w:rFonts w:ascii="Times New Roman" w:hAnsi="Times New Roman"/>
          <w:sz w:val="28"/>
          <w:szCs w:val="28"/>
        </w:rPr>
        <w:t xml:space="preserve">12 декабря </w:t>
      </w:r>
      <w:r w:rsidR="00796934">
        <w:rPr>
          <w:rFonts w:ascii="Times New Roman" w:hAnsi="Times New Roman"/>
          <w:sz w:val="28"/>
          <w:szCs w:val="28"/>
        </w:rPr>
        <w:t xml:space="preserve"> </w:t>
      </w:r>
      <w:r w:rsidR="002D6DC4" w:rsidRPr="002D6DC4">
        <w:rPr>
          <w:rFonts w:ascii="Times New Roman" w:hAnsi="Times New Roman"/>
          <w:sz w:val="28"/>
          <w:szCs w:val="28"/>
        </w:rPr>
        <w:t>2016 года</w:t>
      </w:r>
      <w:r w:rsidR="002C5CE0">
        <w:rPr>
          <w:rFonts w:ascii="Times New Roman" w:hAnsi="Times New Roman"/>
          <w:sz w:val="28"/>
          <w:szCs w:val="28"/>
        </w:rPr>
        <w:tab/>
      </w:r>
      <w:r w:rsidR="002C5CE0">
        <w:rPr>
          <w:rFonts w:ascii="Times New Roman" w:hAnsi="Times New Roman"/>
          <w:sz w:val="28"/>
          <w:szCs w:val="28"/>
        </w:rPr>
        <w:tab/>
      </w:r>
      <w:r w:rsidR="002C5CE0">
        <w:rPr>
          <w:rFonts w:ascii="Times New Roman" w:hAnsi="Times New Roman"/>
          <w:sz w:val="28"/>
          <w:szCs w:val="28"/>
        </w:rPr>
        <w:tab/>
      </w:r>
      <w:r w:rsidR="002C5CE0">
        <w:rPr>
          <w:rFonts w:ascii="Times New Roman" w:hAnsi="Times New Roman"/>
          <w:sz w:val="28"/>
          <w:szCs w:val="28"/>
        </w:rPr>
        <w:tab/>
      </w:r>
      <w:r w:rsidR="002C5CE0">
        <w:rPr>
          <w:rFonts w:ascii="Times New Roman" w:hAnsi="Times New Roman"/>
          <w:sz w:val="28"/>
          <w:szCs w:val="28"/>
        </w:rPr>
        <w:tab/>
      </w:r>
      <w:r w:rsidR="002C5CE0">
        <w:rPr>
          <w:rFonts w:ascii="Times New Roman" w:hAnsi="Times New Roman"/>
          <w:sz w:val="28"/>
          <w:szCs w:val="28"/>
        </w:rPr>
        <w:tab/>
      </w:r>
      <w:r w:rsidR="002D6DC4">
        <w:rPr>
          <w:rFonts w:ascii="Times New Roman" w:hAnsi="Times New Roman"/>
          <w:sz w:val="28"/>
          <w:szCs w:val="28"/>
        </w:rPr>
        <w:t>с.Жемчужина</w:t>
      </w:r>
    </w:p>
    <w:p w:rsidR="002C5CE0" w:rsidRPr="002C5CE0" w:rsidRDefault="002C5CE0" w:rsidP="002C5CE0">
      <w:pPr>
        <w:autoSpaceDE w:val="0"/>
        <w:autoSpaceDN w:val="0"/>
        <w:adjustRightInd w:val="0"/>
        <w:spacing w:after="0"/>
        <w:jc w:val="both"/>
        <w:rPr>
          <w:rFonts w:ascii="Times New Roman" w:hAnsi="Times New Roman"/>
          <w:sz w:val="28"/>
          <w:szCs w:val="28"/>
          <w:highlight w:val="white"/>
        </w:rPr>
      </w:pPr>
      <w:r w:rsidRPr="002C5CE0">
        <w:rPr>
          <w:rFonts w:ascii="Times New Roman" w:hAnsi="Times New Roman"/>
          <w:sz w:val="28"/>
          <w:szCs w:val="28"/>
          <w:highlight w:val="white"/>
        </w:rPr>
        <w:t>Об утверждении Правил определения</w:t>
      </w:r>
    </w:p>
    <w:p w:rsidR="002C5CE0" w:rsidRPr="002C5CE0" w:rsidRDefault="002C5CE0" w:rsidP="002C5CE0">
      <w:pPr>
        <w:autoSpaceDE w:val="0"/>
        <w:autoSpaceDN w:val="0"/>
        <w:adjustRightInd w:val="0"/>
        <w:spacing w:after="0"/>
        <w:jc w:val="both"/>
        <w:rPr>
          <w:rFonts w:ascii="Times New Roman" w:hAnsi="Times New Roman"/>
          <w:sz w:val="28"/>
          <w:szCs w:val="28"/>
          <w:highlight w:val="white"/>
        </w:rPr>
      </w:pPr>
      <w:r w:rsidRPr="002C5CE0">
        <w:rPr>
          <w:rFonts w:ascii="Times New Roman" w:hAnsi="Times New Roman"/>
          <w:sz w:val="28"/>
          <w:szCs w:val="28"/>
          <w:highlight w:val="white"/>
        </w:rPr>
        <w:t>требований к закупаемым отдельным видам товаров,</w:t>
      </w:r>
    </w:p>
    <w:p w:rsidR="002C5CE0" w:rsidRPr="002C5CE0" w:rsidRDefault="002C5CE0" w:rsidP="002C5CE0">
      <w:pPr>
        <w:autoSpaceDE w:val="0"/>
        <w:autoSpaceDN w:val="0"/>
        <w:adjustRightInd w:val="0"/>
        <w:spacing w:after="0"/>
        <w:jc w:val="both"/>
        <w:rPr>
          <w:rFonts w:ascii="Times New Roman" w:hAnsi="Times New Roman"/>
          <w:sz w:val="28"/>
          <w:szCs w:val="28"/>
          <w:highlight w:val="white"/>
        </w:rPr>
      </w:pPr>
      <w:r w:rsidRPr="002C5CE0">
        <w:rPr>
          <w:rFonts w:ascii="Times New Roman" w:hAnsi="Times New Roman"/>
          <w:sz w:val="28"/>
          <w:szCs w:val="28"/>
          <w:highlight w:val="white"/>
        </w:rPr>
        <w:t>работ, услуг (в том числе предельных цен</w:t>
      </w:r>
    </w:p>
    <w:p w:rsidR="002C5CE0" w:rsidRPr="002C5CE0" w:rsidRDefault="002C5CE0" w:rsidP="002C5CE0">
      <w:pPr>
        <w:autoSpaceDE w:val="0"/>
        <w:autoSpaceDN w:val="0"/>
        <w:adjustRightInd w:val="0"/>
        <w:spacing w:after="0"/>
        <w:jc w:val="both"/>
        <w:rPr>
          <w:rFonts w:ascii="Times New Roman" w:hAnsi="Times New Roman"/>
          <w:sz w:val="28"/>
          <w:szCs w:val="28"/>
          <w:highlight w:val="white"/>
        </w:rPr>
      </w:pPr>
      <w:r w:rsidRPr="002C5CE0">
        <w:rPr>
          <w:rFonts w:ascii="Times New Roman" w:hAnsi="Times New Roman"/>
          <w:sz w:val="28"/>
          <w:szCs w:val="28"/>
          <w:highlight w:val="white"/>
        </w:rPr>
        <w:t>товаров, работ, услуг).</w:t>
      </w:r>
    </w:p>
    <w:p w:rsidR="002C5CE0" w:rsidRPr="002C5CE0" w:rsidRDefault="002C5CE0" w:rsidP="002C5CE0">
      <w:pPr>
        <w:autoSpaceDE w:val="0"/>
        <w:autoSpaceDN w:val="0"/>
        <w:adjustRightInd w:val="0"/>
        <w:spacing w:after="0"/>
        <w:jc w:val="both"/>
        <w:rPr>
          <w:rFonts w:ascii="Times New Roman" w:hAnsi="Times New Roman"/>
          <w:sz w:val="28"/>
          <w:szCs w:val="28"/>
        </w:rPr>
      </w:pPr>
      <w:r w:rsidRPr="002C5CE0">
        <w:rPr>
          <w:rFonts w:ascii="Times New Roman" w:hAnsi="Times New Roman"/>
          <w:sz w:val="28"/>
          <w:szCs w:val="28"/>
          <w:lang w:val="en-US"/>
        </w:rPr>
        <w:t> </w:t>
      </w:r>
    </w:p>
    <w:p w:rsidR="00456DF5" w:rsidRPr="00D20E73" w:rsidRDefault="002C5CE0" w:rsidP="002C5CE0">
      <w:pPr>
        <w:autoSpaceDE w:val="0"/>
        <w:autoSpaceDN w:val="0"/>
        <w:adjustRightInd w:val="0"/>
        <w:ind w:firstLine="720"/>
        <w:jc w:val="both"/>
        <w:rPr>
          <w:rFonts w:ascii="Times New Roman" w:hAnsi="Times New Roman"/>
          <w:sz w:val="28"/>
          <w:szCs w:val="28"/>
        </w:rPr>
      </w:pPr>
      <w:r w:rsidRPr="002C5CE0">
        <w:rPr>
          <w:rFonts w:ascii="Times New Roman" w:hAnsi="Times New Roman"/>
          <w:bCs/>
          <w:sz w:val="28"/>
          <w:szCs w:val="28"/>
        </w:rPr>
        <w:t>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Совета министров Республики Крым от 05.04.2016 № 127 «Об утверждении Правил определения требований к закупаемым государственными органами, исполнительными органами государственной власти Республики Крым (подведомственными им казенными и бюджетными учреждениями), Территориальным фондом обязательного медицинского страхования Республики Крым отдельным видам товаров, работ, услуг (в том числе предельные цены товаров, работ, услуг)</w:t>
      </w:r>
      <w:r>
        <w:rPr>
          <w:bCs/>
        </w:rPr>
        <w:t>»</w:t>
      </w:r>
      <w:r w:rsidR="00F60B0C" w:rsidRPr="00F60B0C">
        <w:rPr>
          <w:rFonts w:ascii="Times New Roman" w:hAnsi="Times New Roman"/>
          <w:sz w:val="28"/>
          <w:szCs w:val="28"/>
        </w:rPr>
        <w:t xml:space="preserve">, </w:t>
      </w:r>
      <w:r>
        <w:rPr>
          <w:rFonts w:ascii="Times New Roman" w:hAnsi="Times New Roman"/>
          <w:sz w:val="28"/>
          <w:szCs w:val="28"/>
        </w:rPr>
        <w:t>руководствуясь У</w:t>
      </w:r>
      <w:r w:rsidR="00F60B0C" w:rsidRPr="00F60B0C">
        <w:rPr>
          <w:rFonts w:ascii="Times New Roman" w:hAnsi="Times New Roman"/>
          <w:sz w:val="28"/>
          <w:szCs w:val="28"/>
        </w:rPr>
        <w:t xml:space="preserve">ставом </w:t>
      </w:r>
      <w:r w:rsidR="00F60B0C">
        <w:rPr>
          <w:rFonts w:ascii="Times New Roman" w:hAnsi="Times New Roman"/>
          <w:sz w:val="28"/>
          <w:szCs w:val="28"/>
        </w:rPr>
        <w:t xml:space="preserve">муниципального образования </w:t>
      </w:r>
      <w:r w:rsidR="00F60B0C" w:rsidRPr="00F60B0C">
        <w:rPr>
          <w:rFonts w:ascii="Times New Roman" w:hAnsi="Times New Roman"/>
          <w:sz w:val="28"/>
          <w:szCs w:val="28"/>
        </w:rPr>
        <w:t xml:space="preserve"> </w:t>
      </w:r>
      <w:r w:rsidR="00F60B0C">
        <w:rPr>
          <w:rFonts w:ascii="Times New Roman" w:hAnsi="Times New Roman"/>
          <w:sz w:val="28"/>
          <w:szCs w:val="28"/>
        </w:rPr>
        <w:t>Жемчужинское сельское</w:t>
      </w:r>
      <w:r w:rsidR="00F60B0C" w:rsidRPr="00F60B0C">
        <w:rPr>
          <w:rFonts w:ascii="Times New Roman" w:hAnsi="Times New Roman"/>
          <w:sz w:val="28"/>
          <w:szCs w:val="28"/>
        </w:rPr>
        <w:t xml:space="preserve"> поселени</w:t>
      </w:r>
      <w:r w:rsidR="00F60B0C">
        <w:rPr>
          <w:rFonts w:ascii="Times New Roman" w:hAnsi="Times New Roman"/>
          <w:sz w:val="28"/>
          <w:szCs w:val="28"/>
        </w:rPr>
        <w:t>е Нижне</w:t>
      </w:r>
      <w:r w:rsidR="00953832">
        <w:rPr>
          <w:rFonts w:ascii="Times New Roman" w:hAnsi="Times New Roman"/>
          <w:sz w:val="28"/>
          <w:szCs w:val="28"/>
        </w:rPr>
        <w:t>горского района Республики Крым</w:t>
      </w:r>
      <w:r w:rsidR="00F60B0C">
        <w:rPr>
          <w:rFonts w:ascii="Times New Roman" w:hAnsi="Times New Roman"/>
          <w:sz w:val="28"/>
          <w:szCs w:val="28"/>
        </w:rPr>
        <w:t>,</w:t>
      </w:r>
      <w:r w:rsidR="00953832">
        <w:rPr>
          <w:rFonts w:ascii="Times New Roman" w:hAnsi="Times New Roman"/>
          <w:sz w:val="28"/>
          <w:szCs w:val="28"/>
        </w:rPr>
        <w:t xml:space="preserve"> </w:t>
      </w:r>
      <w:r w:rsidR="00456DF5">
        <w:rPr>
          <w:rFonts w:ascii="Times New Roman" w:hAnsi="Times New Roman"/>
          <w:sz w:val="28"/>
          <w:szCs w:val="28"/>
        </w:rPr>
        <w:t>Администрация Жемчужинского сельского поселения Нижнегорского района Республики Крым</w:t>
      </w:r>
    </w:p>
    <w:p w:rsidR="00456DF5" w:rsidRDefault="00456DF5" w:rsidP="00456DF5">
      <w:pPr>
        <w:autoSpaceDE w:val="0"/>
        <w:autoSpaceDN w:val="0"/>
        <w:adjustRightInd w:val="0"/>
        <w:ind w:firstLine="720"/>
        <w:jc w:val="center"/>
        <w:rPr>
          <w:rFonts w:ascii="Times New Roman" w:hAnsi="Times New Roman"/>
          <w:sz w:val="28"/>
          <w:szCs w:val="28"/>
        </w:rPr>
      </w:pPr>
      <w:r>
        <w:rPr>
          <w:rFonts w:ascii="Times New Roman" w:hAnsi="Times New Roman"/>
          <w:sz w:val="28"/>
          <w:szCs w:val="28"/>
        </w:rPr>
        <w:t>ПОСТАНОВЛЯЕТ</w:t>
      </w:r>
      <w:r w:rsidRPr="00D20E73">
        <w:rPr>
          <w:rFonts w:ascii="Times New Roman" w:hAnsi="Times New Roman"/>
          <w:sz w:val="28"/>
          <w:szCs w:val="28"/>
        </w:rPr>
        <w:t>:</w:t>
      </w:r>
    </w:p>
    <w:p w:rsidR="002C5CE0" w:rsidRPr="002C5CE0" w:rsidRDefault="002C5CE0" w:rsidP="002C5CE0">
      <w:pPr>
        <w:autoSpaceDE w:val="0"/>
        <w:autoSpaceDN w:val="0"/>
        <w:adjustRightInd w:val="0"/>
        <w:ind w:right="191" w:firstLine="709"/>
        <w:jc w:val="both"/>
        <w:rPr>
          <w:rFonts w:ascii="Times New Roman" w:hAnsi="Times New Roman"/>
          <w:sz w:val="28"/>
          <w:szCs w:val="28"/>
        </w:rPr>
      </w:pPr>
      <w:r w:rsidRPr="002C5CE0">
        <w:rPr>
          <w:rFonts w:ascii="Times New Roman" w:hAnsi="Times New Roman"/>
          <w:sz w:val="28"/>
          <w:szCs w:val="28"/>
        </w:rPr>
        <w:t>1.</w:t>
      </w:r>
      <w:r w:rsidRPr="002C5CE0">
        <w:rPr>
          <w:rFonts w:ascii="Times New Roman" w:hAnsi="Times New Roman"/>
          <w:sz w:val="28"/>
          <w:szCs w:val="28"/>
          <w:lang w:val="en-US"/>
        </w:rPr>
        <w:t> </w:t>
      </w:r>
      <w:r w:rsidRPr="002C5CE0">
        <w:rPr>
          <w:rFonts w:ascii="Times New Roman" w:hAnsi="Times New Roman"/>
          <w:sz w:val="28"/>
          <w:szCs w:val="28"/>
        </w:rPr>
        <w:t xml:space="preserve">Утвердить Правила определения требований к отдельным видам товаров, работ, услуг (в том числе предельных цен товаров, работ, услуг), закупаемым </w:t>
      </w:r>
      <w:r>
        <w:rPr>
          <w:rFonts w:ascii="Times New Roman" w:hAnsi="Times New Roman"/>
          <w:sz w:val="28"/>
          <w:szCs w:val="28"/>
        </w:rPr>
        <w:t>Администрацией Жемчужинского сельского поселения Нижнегорского района Республики Крым</w:t>
      </w:r>
      <w:r w:rsidRPr="002C5CE0">
        <w:rPr>
          <w:rFonts w:ascii="Times New Roman" w:hAnsi="Times New Roman"/>
          <w:sz w:val="28"/>
          <w:szCs w:val="28"/>
        </w:rPr>
        <w:t xml:space="preserve">, и подведомственными им казенными и бюджетными учреждениями, на которые распространяются положения Федерального закона от </w:t>
      </w:r>
      <w:r w:rsidRPr="002C5CE0">
        <w:rPr>
          <w:rFonts w:ascii="Times New Roman" w:hAnsi="Times New Roman"/>
          <w:sz w:val="28"/>
          <w:szCs w:val="28"/>
        </w:rPr>
        <w:lastRenderedPageBreak/>
        <w:t>05.04.2013 № 44-ФЗ «О контрактной системе в сфере закупок товаров, работ и услуг для обеспечения государственных и муниципальных нужд» (прилагаются)</w:t>
      </w:r>
    </w:p>
    <w:p w:rsidR="00F60B0C" w:rsidRPr="00D20E73" w:rsidRDefault="00F60B0C" w:rsidP="00F60B0C">
      <w:pPr>
        <w:autoSpaceDE w:val="0"/>
        <w:autoSpaceDN w:val="0"/>
        <w:adjustRightInd w:val="0"/>
        <w:ind w:firstLine="720"/>
        <w:rPr>
          <w:rFonts w:ascii="Times New Roman" w:hAnsi="Times New Roman"/>
          <w:sz w:val="28"/>
          <w:szCs w:val="28"/>
        </w:rPr>
      </w:pPr>
    </w:p>
    <w:p w:rsidR="00456DF5" w:rsidRDefault="00456DF5" w:rsidP="00456DF5">
      <w:pPr>
        <w:spacing w:after="0" w:line="240" w:lineRule="auto"/>
        <w:jc w:val="both"/>
        <w:rPr>
          <w:rFonts w:ascii="Times New Roman" w:eastAsia="Arial CYR" w:hAnsi="Times New Roman"/>
          <w:sz w:val="28"/>
          <w:szCs w:val="28"/>
        </w:rPr>
      </w:pPr>
      <w:r>
        <w:rPr>
          <w:sz w:val="28"/>
          <w:szCs w:val="28"/>
        </w:rPr>
        <w:t>2.</w:t>
      </w:r>
      <w:r>
        <w:rPr>
          <w:rFonts w:ascii="Times New Roman" w:eastAsia="Arial CYR" w:hAnsi="Times New Roman"/>
          <w:sz w:val="28"/>
          <w:szCs w:val="28"/>
        </w:rPr>
        <w:t xml:space="preserve"> Обнародовать настоящее постановление на информационном стенде административного здания Жемчужинского сельского совета по адресу: с.Жемчужина, ул.Школьная,2.</w:t>
      </w:r>
    </w:p>
    <w:p w:rsidR="00456DF5" w:rsidRDefault="00456DF5" w:rsidP="00456DF5">
      <w:pPr>
        <w:spacing w:after="0" w:line="240" w:lineRule="auto"/>
        <w:jc w:val="both"/>
        <w:rPr>
          <w:rFonts w:ascii="Times New Roman" w:eastAsia="Arial CYR" w:hAnsi="Times New Roman"/>
          <w:sz w:val="28"/>
          <w:szCs w:val="28"/>
        </w:rPr>
      </w:pPr>
    </w:p>
    <w:p w:rsidR="00456DF5" w:rsidRPr="00DB275B" w:rsidRDefault="00456DF5" w:rsidP="00456DF5">
      <w:pPr>
        <w:autoSpaceDE w:val="0"/>
        <w:autoSpaceDN w:val="0"/>
        <w:adjustRightInd w:val="0"/>
        <w:jc w:val="both"/>
        <w:rPr>
          <w:rFonts w:ascii="Times New Roman" w:hAnsi="Times New Roman"/>
          <w:sz w:val="28"/>
          <w:szCs w:val="28"/>
        </w:rPr>
      </w:pPr>
      <w:r>
        <w:rPr>
          <w:rFonts w:ascii="Times New Roman" w:eastAsia="Arial CYR" w:hAnsi="Times New Roman"/>
          <w:sz w:val="28"/>
          <w:szCs w:val="28"/>
        </w:rPr>
        <w:t xml:space="preserve">3.Настоящее постановление вступает в силу с момента </w:t>
      </w:r>
      <w:r w:rsidRPr="00953832">
        <w:rPr>
          <w:rFonts w:ascii="Times New Roman" w:eastAsia="Arial CYR" w:hAnsi="Times New Roman"/>
          <w:sz w:val="28"/>
          <w:szCs w:val="28"/>
        </w:rPr>
        <w:t>подписания</w:t>
      </w:r>
      <w:r w:rsidRPr="00953832">
        <w:rPr>
          <w:rFonts w:ascii="Times New Roman" w:hAnsi="Times New Roman"/>
          <w:sz w:val="28"/>
          <w:szCs w:val="28"/>
        </w:rPr>
        <w:t xml:space="preserve"> и распространяется на отношения возникшие с 1 января 2016 года.</w:t>
      </w:r>
    </w:p>
    <w:p w:rsidR="00456DF5" w:rsidRPr="00CE0601" w:rsidRDefault="00456DF5" w:rsidP="00456DF5">
      <w:pPr>
        <w:autoSpaceDE w:val="0"/>
        <w:spacing w:line="240" w:lineRule="auto"/>
        <w:jc w:val="both"/>
        <w:rPr>
          <w:rFonts w:ascii="Times New Roman" w:eastAsia="Arial CYR" w:hAnsi="Times New Roman"/>
          <w:sz w:val="28"/>
          <w:szCs w:val="28"/>
        </w:rPr>
      </w:pPr>
      <w:r>
        <w:rPr>
          <w:rFonts w:ascii="Times New Roman" w:hAnsi="Times New Roman"/>
          <w:sz w:val="28"/>
          <w:szCs w:val="28"/>
        </w:rPr>
        <w:t>4</w:t>
      </w:r>
      <w:r w:rsidRPr="00DC2A21">
        <w:rPr>
          <w:rFonts w:ascii="Times New Roman" w:hAnsi="Times New Roman"/>
          <w:sz w:val="28"/>
          <w:szCs w:val="28"/>
        </w:rPr>
        <w:t xml:space="preserve">. Контроль за исполнением настоящего </w:t>
      </w:r>
      <w:r>
        <w:rPr>
          <w:rFonts w:ascii="Times New Roman" w:hAnsi="Times New Roman"/>
          <w:sz w:val="28"/>
          <w:szCs w:val="28"/>
        </w:rPr>
        <w:t xml:space="preserve">постановления </w:t>
      </w:r>
      <w:r w:rsidRPr="00DC2A21">
        <w:rPr>
          <w:rFonts w:ascii="Times New Roman" w:hAnsi="Times New Roman"/>
          <w:sz w:val="28"/>
          <w:szCs w:val="28"/>
        </w:rPr>
        <w:t>оставляю за собой.</w:t>
      </w:r>
    </w:p>
    <w:p w:rsidR="00456DF5" w:rsidRPr="00CE0601" w:rsidRDefault="00456DF5" w:rsidP="00456DF5">
      <w:pPr>
        <w:pStyle w:val="WW-"/>
        <w:ind w:left="-20"/>
        <w:jc w:val="both"/>
        <w:rPr>
          <w:rFonts w:eastAsia="Arial CYR"/>
          <w:sz w:val="28"/>
          <w:szCs w:val="28"/>
        </w:rPr>
      </w:pPr>
    </w:p>
    <w:p w:rsidR="00456DF5" w:rsidRDefault="00456DF5" w:rsidP="00456DF5">
      <w:pPr>
        <w:spacing w:after="0" w:line="240" w:lineRule="auto"/>
        <w:jc w:val="both"/>
        <w:rPr>
          <w:rFonts w:ascii="Times New Roman" w:hAnsi="Times New Roman"/>
          <w:sz w:val="28"/>
          <w:szCs w:val="28"/>
        </w:rPr>
      </w:pPr>
      <w:r w:rsidRPr="00DC2A21">
        <w:rPr>
          <w:rFonts w:ascii="Times New Roman" w:hAnsi="Times New Roman"/>
          <w:sz w:val="28"/>
          <w:szCs w:val="28"/>
        </w:rPr>
        <w:t xml:space="preserve">Председатель </w:t>
      </w:r>
      <w:r>
        <w:rPr>
          <w:rFonts w:ascii="Times New Roman" w:hAnsi="Times New Roman"/>
          <w:sz w:val="28"/>
          <w:szCs w:val="28"/>
        </w:rPr>
        <w:t>Жемчужинского</w:t>
      </w:r>
    </w:p>
    <w:p w:rsidR="00456DF5" w:rsidRDefault="00456DF5" w:rsidP="00456DF5">
      <w:pPr>
        <w:spacing w:after="0" w:line="240" w:lineRule="auto"/>
        <w:jc w:val="both"/>
        <w:rPr>
          <w:rFonts w:ascii="Times New Roman" w:hAnsi="Times New Roman"/>
          <w:sz w:val="28"/>
          <w:szCs w:val="28"/>
        </w:rPr>
      </w:pPr>
      <w:r w:rsidRPr="00DC2A21">
        <w:rPr>
          <w:rFonts w:ascii="Times New Roman" w:hAnsi="Times New Roman"/>
          <w:sz w:val="28"/>
          <w:szCs w:val="28"/>
        </w:rPr>
        <w:t xml:space="preserve">сельского совета </w:t>
      </w:r>
      <w:r>
        <w:rPr>
          <w:rFonts w:ascii="Times New Roman" w:hAnsi="Times New Roman"/>
          <w:sz w:val="28"/>
          <w:szCs w:val="28"/>
        </w:rPr>
        <w:t>-</w:t>
      </w:r>
      <w:r w:rsidRPr="00DC2A21">
        <w:rPr>
          <w:rFonts w:ascii="Times New Roman" w:hAnsi="Times New Roman"/>
          <w:sz w:val="28"/>
          <w:szCs w:val="28"/>
        </w:rPr>
        <w:t xml:space="preserve">глава администрации </w:t>
      </w:r>
    </w:p>
    <w:p w:rsidR="00456DF5" w:rsidRPr="00B60DFB" w:rsidRDefault="00456DF5" w:rsidP="00456DF5">
      <w:pPr>
        <w:spacing w:after="0" w:line="240" w:lineRule="auto"/>
        <w:jc w:val="both"/>
        <w:rPr>
          <w:rFonts w:ascii="Times New Roman" w:hAnsi="Times New Roman"/>
          <w:sz w:val="28"/>
          <w:szCs w:val="28"/>
        </w:rPr>
      </w:pPr>
      <w:r>
        <w:rPr>
          <w:rFonts w:ascii="Times New Roman" w:hAnsi="Times New Roman"/>
          <w:sz w:val="28"/>
          <w:szCs w:val="28"/>
        </w:rPr>
        <w:t>Жемчужинского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О.Ю.Большунова</w:t>
      </w:r>
    </w:p>
    <w:p w:rsidR="00456DF5" w:rsidRPr="00456DF5" w:rsidRDefault="00456DF5" w:rsidP="00456DF5">
      <w:pPr>
        <w:autoSpaceDE w:val="0"/>
        <w:autoSpaceDN w:val="0"/>
        <w:adjustRightInd w:val="0"/>
        <w:ind w:firstLine="600"/>
        <w:jc w:val="both"/>
        <w:rPr>
          <w:rFonts w:ascii="Times New Roman" w:hAnsi="Times New Roman"/>
          <w:sz w:val="28"/>
          <w:szCs w:val="28"/>
        </w:rPr>
      </w:pPr>
    </w:p>
    <w:p w:rsidR="00456DF5" w:rsidRPr="00456DF5" w:rsidRDefault="00456DF5" w:rsidP="00456DF5">
      <w:pPr>
        <w:autoSpaceDE w:val="0"/>
        <w:autoSpaceDN w:val="0"/>
        <w:adjustRightInd w:val="0"/>
        <w:ind w:firstLine="600"/>
        <w:jc w:val="both"/>
        <w:rPr>
          <w:rFonts w:ascii="Times New Roman" w:hAnsi="Times New Roman"/>
          <w:sz w:val="28"/>
          <w:szCs w:val="28"/>
        </w:rPr>
      </w:pPr>
    </w:p>
    <w:p w:rsidR="00456DF5" w:rsidRPr="00456DF5" w:rsidRDefault="00456DF5" w:rsidP="00456DF5">
      <w:pPr>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456DF5" w:rsidRPr="00456DF5" w:rsidRDefault="00456DF5" w:rsidP="00456DF5">
      <w:pPr>
        <w:ind w:firstLine="708"/>
        <w:jc w:val="both"/>
        <w:rPr>
          <w:rFonts w:ascii="Times New Roman" w:hAnsi="Times New Roman"/>
          <w:sz w:val="28"/>
          <w:szCs w:val="28"/>
        </w:rPr>
      </w:pPr>
    </w:p>
    <w:p w:rsidR="002C5CE0" w:rsidRPr="002C5CE0" w:rsidRDefault="002C5CE0" w:rsidP="002C5CE0">
      <w:pPr>
        <w:autoSpaceDE w:val="0"/>
        <w:autoSpaceDN w:val="0"/>
        <w:adjustRightInd w:val="0"/>
        <w:spacing w:after="0"/>
        <w:jc w:val="right"/>
        <w:rPr>
          <w:rFonts w:ascii="Times New Roman" w:hAnsi="Times New Roman"/>
          <w:sz w:val="28"/>
          <w:szCs w:val="28"/>
          <w:highlight w:val="white"/>
        </w:rPr>
      </w:pPr>
      <w:r w:rsidRPr="002C5CE0">
        <w:rPr>
          <w:rFonts w:ascii="Times New Roman" w:hAnsi="Times New Roman"/>
          <w:sz w:val="28"/>
          <w:szCs w:val="28"/>
          <w:highlight w:val="white"/>
        </w:rPr>
        <w:lastRenderedPageBreak/>
        <w:t>Приложение</w:t>
      </w:r>
    </w:p>
    <w:p w:rsidR="002C5CE0" w:rsidRPr="002C5CE0" w:rsidRDefault="002C5CE0" w:rsidP="002C5CE0">
      <w:pPr>
        <w:autoSpaceDE w:val="0"/>
        <w:autoSpaceDN w:val="0"/>
        <w:adjustRightInd w:val="0"/>
        <w:spacing w:after="0"/>
        <w:jc w:val="right"/>
        <w:rPr>
          <w:rFonts w:ascii="Times New Roman" w:hAnsi="Times New Roman"/>
          <w:sz w:val="28"/>
          <w:szCs w:val="28"/>
          <w:highlight w:val="white"/>
        </w:rPr>
      </w:pPr>
      <w:r w:rsidRPr="002C5CE0">
        <w:rPr>
          <w:rFonts w:ascii="Times New Roman" w:hAnsi="Times New Roman"/>
          <w:sz w:val="28"/>
          <w:szCs w:val="28"/>
          <w:highlight w:val="white"/>
        </w:rPr>
        <w:t xml:space="preserve">к постановлению администрации </w:t>
      </w:r>
    </w:p>
    <w:p w:rsidR="002C5CE0" w:rsidRPr="002C5CE0" w:rsidRDefault="002C5CE0" w:rsidP="002C5CE0">
      <w:pPr>
        <w:autoSpaceDE w:val="0"/>
        <w:autoSpaceDN w:val="0"/>
        <w:adjustRightInd w:val="0"/>
        <w:spacing w:after="0"/>
        <w:jc w:val="right"/>
        <w:rPr>
          <w:rFonts w:ascii="Times New Roman" w:hAnsi="Times New Roman"/>
          <w:sz w:val="28"/>
          <w:szCs w:val="28"/>
          <w:highlight w:val="white"/>
        </w:rPr>
      </w:pPr>
      <w:r w:rsidRPr="002C5CE0">
        <w:rPr>
          <w:rFonts w:ascii="Times New Roman" w:hAnsi="Times New Roman"/>
          <w:sz w:val="28"/>
          <w:szCs w:val="28"/>
          <w:highlight w:val="white"/>
        </w:rPr>
        <w:t>Жемчужинского сельского поселения</w:t>
      </w:r>
    </w:p>
    <w:p w:rsidR="002C5CE0" w:rsidRPr="002C5CE0" w:rsidRDefault="002C5CE0" w:rsidP="002C5CE0">
      <w:pPr>
        <w:autoSpaceDE w:val="0"/>
        <w:autoSpaceDN w:val="0"/>
        <w:adjustRightInd w:val="0"/>
        <w:spacing w:after="0"/>
        <w:jc w:val="right"/>
        <w:rPr>
          <w:rFonts w:ascii="Times New Roman" w:hAnsi="Times New Roman"/>
          <w:sz w:val="28"/>
          <w:szCs w:val="28"/>
          <w:highlight w:val="white"/>
        </w:rPr>
      </w:pPr>
      <w:r w:rsidRPr="002C5CE0">
        <w:rPr>
          <w:rFonts w:ascii="Times New Roman" w:hAnsi="Times New Roman"/>
          <w:sz w:val="28"/>
          <w:szCs w:val="28"/>
          <w:highlight w:val="white"/>
        </w:rPr>
        <w:t>Нижнегорского района Республики Крым</w:t>
      </w:r>
    </w:p>
    <w:p w:rsidR="002C5CE0" w:rsidRPr="002C5CE0" w:rsidRDefault="002C5CE0" w:rsidP="002C5CE0">
      <w:pPr>
        <w:autoSpaceDE w:val="0"/>
        <w:autoSpaceDN w:val="0"/>
        <w:adjustRightInd w:val="0"/>
        <w:spacing w:after="0"/>
        <w:jc w:val="right"/>
        <w:rPr>
          <w:rFonts w:ascii="Times New Roman" w:hAnsi="Times New Roman"/>
          <w:sz w:val="28"/>
          <w:szCs w:val="28"/>
          <w:highlight w:val="white"/>
        </w:rPr>
      </w:pPr>
      <w:r w:rsidRPr="002C5CE0">
        <w:rPr>
          <w:rFonts w:ascii="Times New Roman" w:hAnsi="Times New Roman"/>
          <w:sz w:val="28"/>
          <w:szCs w:val="28"/>
          <w:highlight w:val="white"/>
        </w:rPr>
        <w:t xml:space="preserve">от </w:t>
      </w:r>
      <w:r w:rsidR="00395555">
        <w:rPr>
          <w:rFonts w:ascii="Times New Roman" w:hAnsi="Times New Roman"/>
          <w:sz w:val="28"/>
          <w:szCs w:val="28"/>
          <w:highlight w:val="white"/>
        </w:rPr>
        <w:t>12 декабря 2016 г.</w:t>
      </w:r>
      <w:r w:rsidRPr="002C5CE0">
        <w:rPr>
          <w:rFonts w:ascii="Times New Roman" w:hAnsi="Times New Roman"/>
          <w:sz w:val="28"/>
          <w:szCs w:val="28"/>
          <w:highlight w:val="white"/>
        </w:rPr>
        <w:t xml:space="preserve">№ </w:t>
      </w:r>
      <w:r w:rsidR="00395555">
        <w:rPr>
          <w:rFonts w:ascii="Times New Roman" w:hAnsi="Times New Roman"/>
          <w:sz w:val="28"/>
          <w:szCs w:val="28"/>
          <w:highlight w:val="white"/>
        </w:rPr>
        <w:t>219-П</w:t>
      </w:r>
      <w:r w:rsidRPr="002C5CE0">
        <w:rPr>
          <w:rFonts w:ascii="Times New Roman" w:hAnsi="Times New Roman"/>
          <w:sz w:val="28"/>
          <w:szCs w:val="28"/>
          <w:highlight w:val="white"/>
          <w:lang w:val="en-US"/>
        </w:rPr>
        <w:t> </w:t>
      </w:r>
    </w:p>
    <w:p w:rsidR="002C5CE0" w:rsidRPr="002C5CE0" w:rsidRDefault="002C5CE0" w:rsidP="002C5CE0">
      <w:pPr>
        <w:autoSpaceDE w:val="0"/>
        <w:autoSpaceDN w:val="0"/>
        <w:adjustRightInd w:val="0"/>
        <w:spacing w:after="0"/>
        <w:jc w:val="right"/>
        <w:rPr>
          <w:rFonts w:ascii="Times New Roman" w:hAnsi="Times New Roman"/>
          <w:sz w:val="28"/>
          <w:szCs w:val="28"/>
          <w:highlight w:val="white"/>
        </w:rPr>
      </w:pPr>
      <w:r w:rsidRPr="002C5CE0">
        <w:rPr>
          <w:rFonts w:ascii="Times New Roman" w:hAnsi="Times New Roman"/>
          <w:sz w:val="28"/>
          <w:szCs w:val="28"/>
          <w:highlight w:val="white"/>
          <w:lang w:val="en-US"/>
        </w:rPr>
        <w:t> </w:t>
      </w:r>
    </w:p>
    <w:p w:rsidR="002C5CE0" w:rsidRPr="002C5CE0" w:rsidRDefault="002C5CE0" w:rsidP="002C5CE0">
      <w:pPr>
        <w:autoSpaceDE w:val="0"/>
        <w:autoSpaceDN w:val="0"/>
        <w:adjustRightInd w:val="0"/>
        <w:jc w:val="center"/>
        <w:rPr>
          <w:rFonts w:ascii="Times New Roman" w:hAnsi="Times New Roman"/>
          <w:b/>
          <w:bCs/>
          <w:sz w:val="28"/>
          <w:szCs w:val="28"/>
          <w:highlight w:val="white"/>
        </w:rPr>
      </w:pPr>
    </w:p>
    <w:p w:rsidR="002C5CE0" w:rsidRPr="002C5CE0" w:rsidRDefault="002C5CE0" w:rsidP="002C5CE0">
      <w:pPr>
        <w:suppressAutoHyphens/>
        <w:autoSpaceDN w:val="0"/>
        <w:spacing w:after="0" w:line="100" w:lineRule="atLeast"/>
        <w:ind w:left="708"/>
        <w:jc w:val="center"/>
        <w:rPr>
          <w:rFonts w:ascii="Times New Roman" w:hAnsi="Times New Roman"/>
          <w:b/>
          <w:sz w:val="28"/>
          <w:szCs w:val="28"/>
        </w:rPr>
      </w:pPr>
      <w:r w:rsidRPr="002C5CE0">
        <w:rPr>
          <w:rFonts w:ascii="Times New Roman" w:hAnsi="Times New Roman"/>
          <w:b/>
          <w:sz w:val="28"/>
          <w:szCs w:val="28"/>
        </w:rPr>
        <w:t>Правила</w:t>
      </w:r>
    </w:p>
    <w:p w:rsidR="002C5CE0" w:rsidRPr="002C5CE0" w:rsidRDefault="002C5CE0" w:rsidP="002C5CE0">
      <w:pPr>
        <w:autoSpaceDN w:val="0"/>
        <w:adjustRightInd w:val="0"/>
        <w:spacing w:after="0"/>
        <w:ind w:firstLine="567"/>
        <w:jc w:val="center"/>
        <w:rPr>
          <w:rFonts w:ascii="Times New Roman" w:hAnsi="Times New Roman"/>
          <w:b/>
          <w:sz w:val="28"/>
          <w:szCs w:val="28"/>
        </w:rPr>
      </w:pPr>
      <w:r w:rsidRPr="002C5CE0">
        <w:rPr>
          <w:rFonts w:ascii="Times New Roman" w:hAnsi="Times New Roman"/>
          <w:b/>
          <w:sz w:val="28"/>
          <w:szCs w:val="28"/>
        </w:rPr>
        <w:t xml:space="preserve">Определения требований к закупаемым отдельным видам товаров, работ, услуг (в том числе предельных цен товаров, работ, услуг) </w:t>
      </w:r>
    </w:p>
    <w:p w:rsidR="002C5CE0" w:rsidRPr="002C5CE0" w:rsidRDefault="002C5CE0" w:rsidP="002C5CE0">
      <w:pPr>
        <w:autoSpaceDN w:val="0"/>
        <w:adjustRightInd w:val="0"/>
        <w:spacing w:after="0"/>
        <w:ind w:firstLine="567"/>
        <w:jc w:val="center"/>
        <w:rPr>
          <w:rFonts w:ascii="Times New Roman" w:hAnsi="Times New Roman"/>
          <w:sz w:val="28"/>
          <w:szCs w:val="28"/>
        </w:rPr>
      </w:pP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1. Настоящие Правила устанавливают порядок определения требований к закупаемым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отдельным видам товаров, работ, услуг (в том числе предельных цен товаров, работ, услуг).</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2. Администрация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 xml:space="preserve">устанавливает применяемые муниципальными органами, и подведомственными им муниципальным казенными учреждениями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(далее - правила определения требований).</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3. Требования к закупаемым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Нижнегорского района Республики Крым</w:t>
      </w:r>
      <w:r w:rsidRPr="002C5CE0">
        <w:rPr>
          <w:rFonts w:ascii="Times New Roman" w:hAnsi="Times New Roman"/>
          <w:sz w:val="28"/>
          <w:szCs w:val="28"/>
        </w:rPr>
        <w:t xml:space="preserve"> и подведомственными муниципальными казенными учреждениями отдельным видам товаров, работ, услуг (в том числе предельные цены товаров, работ, услуг) утверждаются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4. Правила определения требований предусматривают:</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lastRenderedPageBreak/>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устанавливать значения указанных свойств и характеристик;</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б) порядок формирования и ведения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ведомственного перечня, а также примерную форму ведомственного перечня;</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в) порядок применения указанных в пункте 11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5. Правила определения требований могут предусматривать следующие сведения, дополнительно включаемые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в ведомственный перечень:</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а) отдельные виды товаров, работ, услуг, не указанные в обязательном перечне;</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г) иные сведения, касающиеся закупки товаров, работ, услуг, не предусмотренные настоящими Правилами.</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6. Обязательный перечень и ведомственный перечень формируются с учетом:</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lastRenderedPageBreak/>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а) потребительские свойства (в том числе качество и иные характеристики);</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б) иные характеристики (свойства), не являющиеся потребительскими свойствами;</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в) предельные цены товаров, работ, услуг.</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8. Утвержденный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Нижнегорского района Республики Крым</w:t>
      </w:r>
      <w:r w:rsidRPr="002C5CE0">
        <w:rPr>
          <w:rFonts w:ascii="Times New Roman" w:hAnsi="Times New Roman"/>
          <w:sz w:val="28"/>
          <w:szCs w:val="28"/>
        </w:rPr>
        <w:t xml:space="preserve"> 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10.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w:t>
      </w:r>
      <w:r w:rsidRPr="002C5CE0">
        <w:rPr>
          <w:rFonts w:ascii="Times New Roman" w:hAnsi="Times New Roman"/>
          <w:sz w:val="28"/>
          <w:szCs w:val="28"/>
        </w:rPr>
        <w:lastRenderedPageBreak/>
        <w:t>процентов (за исключением случая, установленного в абзаце четвертом настоящего пункта):</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а) доля расходов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Нижнегорского района Республики Крым</w:t>
      </w:r>
      <w:r w:rsidRPr="002C5CE0">
        <w:rPr>
          <w:rFonts w:ascii="Times New Roman" w:hAnsi="Times New Roman"/>
          <w:sz w:val="28"/>
          <w:szCs w:val="28"/>
        </w:rPr>
        <w:t xml:space="preserve">, подведомственных ей казенных и бюджетных учреждений на приобретение отдельного вида товаров, работ, услуг для обеспечения нужд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 xml:space="preserve">за отчетный финансовый год в общем объеме расходов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и подведомственных ей казенных и бюджетных учреждений на приобретение товаров, работ, услуг за отчетный финансовый год;</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б) доля контрактов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 xml:space="preserve">и подведомственных ей казенных и бюджетных учреждений на приобретение отдельного вида товаров, работ, услуг для обеспечения нужд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Нижнегорского района Республики Крым</w:t>
      </w:r>
      <w:r w:rsidRPr="002C5CE0">
        <w:rPr>
          <w:rFonts w:ascii="Times New Roman" w:hAnsi="Times New Roman"/>
          <w:sz w:val="28"/>
          <w:szCs w:val="28"/>
        </w:rPr>
        <w:t xml:space="preserve">, заключенных в отчетном финансовом году, в общем количестве контрактов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Нижнегорского района Республики Крым</w:t>
      </w:r>
      <w:r w:rsidRPr="002C5CE0">
        <w:rPr>
          <w:rFonts w:ascii="Times New Roman" w:hAnsi="Times New Roman"/>
          <w:sz w:val="28"/>
          <w:szCs w:val="28"/>
        </w:rPr>
        <w:t xml:space="preserve"> и подведомственных ей казенных и бюджетных учреждений на приобретение товаров, работ, услуг, заключенных в отчетном финансовом году.</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Отдельные виды товаров, работ, услуг, не включенные в обязательный перечень, подлежат включению в ведомственный перечень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 xml:space="preserve">при условии, если средняя арифметическая сумма значений, указанных в настоящем пункте критериев превышает значение, установленное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Нижнегорского района Республики Крым</w:t>
      </w:r>
      <w:r w:rsidRPr="002C5CE0">
        <w:rPr>
          <w:rFonts w:ascii="Times New Roman" w:hAnsi="Times New Roman"/>
          <w:sz w:val="28"/>
          <w:szCs w:val="28"/>
        </w:rPr>
        <w:t>.</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lastRenderedPageBreak/>
        <w:t>Предельные цены товаров, работ, услуг устанавливаются в рублях в абсолютном денежном выражении (с точностью до 2-го знака после запятой).</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12.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 xml:space="preserve">(включая соответственно подведомственное муниципальное казенное учреждение) в соответствии с правилами определения нормативных затрат, утвержденными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Нижнегорского района Республики Крым</w:t>
      </w:r>
      <w:r w:rsidRPr="002C5CE0">
        <w:rPr>
          <w:rFonts w:ascii="Times New Roman" w:hAnsi="Times New Roman"/>
          <w:sz w:val="28"/>
          <w:szCs w:val="28"/>
        </w:rPr>
        <w:t>, устанавливаются с учетом категорий и (или) групп должностей работников.</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13.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14. Предельные цены товаров, работ, услуг, установленные администрацией </w:t>
      </w:r>
      <w:r>
        <w:rPr>
          <w:rFonts w:ascii="Times New Roman" w:hAnsi="Times New Roman"/>
          <w:sz w:val="28"/>
          <w:szCs w:val="28"/>
        </w:rPr>
        <w:t xml:space="preserve">Жемчужинского </w:t>
      </w:r>
      <w:r w:rsidRPr="002C5CE0">
        <w:rPr>
          <w:rFonts w:ascii="Times New Roman" w:hAnsi="Times New Roman"/>
          <w:sz w:val="28"/>
          <w:szCs w:val="28"/>
        </w:rPr>
        <w:t xml:space="preserve">сельского поселения </w:t>
      </w:r>
      <w:r>
        <w:rPr>
          <w:rFonts w:ascii="Times New Roman" w:hAnsi="Times New Roman"/>
          <w:sz w:val="28"/>
          <w:szCs w:val="28"/>
        </w:rPr>
        <w:t xml:space="preserve">Нижнегорского района Республики Крым </w:t>
      </w:r>
      <w:r w:rsidRPr="002C5CE0">
        <w:rPr>
          <w:rFonts w:ascii="Times New Roman" w:hAnsi="Times New Roman"/>
          <w:sz w:val="28"/>
          <w:szCs w:val="28"/>
        </w:rPr>
        <w:t>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 xml:space="preserve">15.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w:t>
      </w:r>
      <w:r w:rsidRPr="002C5CE0">
        <w:rPr>
          <w:rFonts w:ascii="Times New Roman" w:hAnsi="Times New Roman"/>
          <w:sz w:val="28"/>
          <w:szCs w:val="28"/>
        </w:rPr>
        <w:lastRenderedPageBreak/>
        <w:t>федерального государственного органа, относящуюся к высшей группе должностей гражданской службы категории «руководители».</w:t>
      </w:r>
    </w:p>
    <w:p w:rsidR="002C5CE0" w:rsidRPr="002C5CE0" w:rsidRDefault="002C5CE0" w:rsidP="002C5CE0">
      <w:pPr>
        <w:autoSpaceDN w:val="0"/>
        <w:adjustRightInd w:val="0"/>
        <w:ind w:firstLine="567"/>
        <w:jc w:val="both"/>
        <w:rPr>
          <w:rFonts w:ascii="Times New Roman" w:hAnsi="Times New Roman"/>
          <w:sz w:val="28"/>
          <w:szCs w:val="28"/>
        </w:rPr>
      </w:pPr>
      <w:r w:rsidRPr="002C5CE0">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пункта, для работников казенных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2C5CE0" w:rsidRPr="002C5CE0" w:rsidRDefault="002C5CE0" w:rsidP="002C5CE0">
      <w:pPr>
        <w:autoSpaceDN w:val="0"/>
        <w:adjustRightInd w:val="0"/>
        <w:ind w:firstLine="567"/>
        <w:jc w:val="both"/>
        <w:rPr>
          <w:rFonts w:ascii="Times New Roman" w:hAnsi="Times New Roman"/>
          <w:sz w:val="28"/>
          <w:szCs w:val="28"/>
        </w:rPr>
      </w:pPr>
    </w:p>
    <w:p w:rsidR="002C5CE0" w:rsidRPr="002C5CE0" w:rsidRDefault="002C5CE0" w:rsidP="002C5CE0">
      <w:pPr>
        <w:autoSpaceDN w:val="0"/>
        <w:adjustRightInd w:val="0"/>
        <w:ind w:firstLine="720"/>
        <w:jc w:val="right"/>
        <w:rPr>
          <w:rFonts w:ascii="Times New Roman" w:hAnsi="Times New Roman"/>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C5CE0">
      <w:pPr>
        <w:autoSpaceDN w:val="0"/>
        <w:adjustRightInd w:val="0"/>
        <w:ind w:firstLine="720"/>
        <w:jc w:val="right"/>
        <w:rPr>
          <w:rFonts w:ascii="Times New Roman" w:hAnsi="Times New Roman"/>
          <w:b/>
          <w:sz w:val="28"/>
          <w:szCs w:val="28"/>
        </w:rPr>
      </w:pPr>
    </w:p>
    <w:p w:rsidR="002E3715" w:rsidRDefault="002E3715" w:rsidP="002E3715">
      <w:pPr>
        <w:autoSpaceDN w:val="0"/>
        <w:adjustRightInd w:val="0"/>
        <w:spacing w:after="0"/>
        <w:ind w:firstLine="720"/>
        <w:jc w:val="right"/>
        <w:rPr>
          <w:rFonts w:ascii="Times New Roman" w:hAnsi="Times New Roman"/>
          <w:sz w:val="28"/>
          <w:szCs w:val="28"/>
        </w:rPr>
        <w:sectPr w:rsidR="002E3715" w:rsidSect="002E3715">
          <w:pgSz w:w="11906" w:h="16838"/>
          <w:pgMar w:top="1134" w:right="567" w:bottom="1134" w:left="1134" w:header="708" w:footer="708" w:gutter="0"/>
          <w:cols w:space="708"/>
          <w:docGrid w:linePitch="360"/>
        </w:sectPr>
      </w:pPr>
    </w:p>
    <w:p w:rsidR="002C5CE0" w:rsidRPr="002E3715" w:rsidRDefault="002C5CE0" w:rsidP="002E3715">
      <w:pPr>
        <w:autoSpaceDN w:val="0"/>
        <w:adjustRightInd w:val="0"/>
        <w:spacing w:after="0"/>
        <w:ind w:firstLine="720"/>
        <w:jc w:val="right"/>
        <w:rPr>
          <w:rFonts w:ascii="Times New Roman" w:hAnsi="Times New Roman"/>
          <w:sz w:val="28"/>
          <w:szCs w:val="28"/>
        </w:rPr>
      </w:pPr>
      <w:r w:rsidRPr="002E3715">
        <w:rPr>
          <w:rFonts w:ascii="Times New Roman" w:hAnsi="Times New Roman"/>
          <w:sz w:val="28"/>
          <w:szCs w:val="28"/>
        </w:rPr>
        <w:lastRenderedPageBreak/>
        <w:t>Приложение № 1</w:t>
      </w:r>
    </w:p>
    <w:p w:rsidR="002C5CE0" w:rsidRPr="002E3715" w:rsidRDefault="002C5CE0" w:rsidP="002E3715">
      <w:pPr>
        <w:autoSpaceDN w:val="0"/>
        <w:adjustRightInd w:val="0"/>
        <w:spacing w:after="0"/>
        <w:ind w:firstLine="720"/>
        <w:jc w:val="right"/>
        <w:rPr>
          <w:rFonts w:ascii="Times New Roman" w:hAnsi="Times New Roman"/>
          <w:sz w:val="28"/>
          <w:szCs w:val="28"/>
        </w:rPr>
      </w:pPr>
      <w:r w:rsidRPr="002E3715">
        <w:rPr>
          <w:rFonts w:ascii="Times New Roman" w:hAnsi="Times New Roman"/>
          <w:sz w:val="28"/>
          <w:szCs w:val="28"/>
        </w:rPr>
        <w:t xml:space="preserve">к Правилам определения требований к закупаемым </w:t>
      </w:r>
    </w:p>
    <w:p w:rsidR="002C5CE0" w:rsidRPr="002E3715" w:rsidRDefault="002C5CE0" w:rsidP="002E3715">
      <w:pPr>
        <w:autoSpaceDN w:val="0"/>
        <w:adjustRightInd w:val="0"/>
        <w:spacing w:after="0"/>
        <w:ind w:firstLine="720"/>
        <w:jc w:val="right"/>
        <w:rPr>
          <w:rFonts w:ascii="Times New Roman" w:hAnsi="Times New Roman"/>
          <w:sz w:val="28"/>
          <w:szCs w:val="28"/>
        </w:rPr>
      </w:pPr>
      <w:r w:rsidRPr="002E3715">
        <w:rPr>
          <w:rFonts w:ascii="Times New Roman" w:hAnsi="Times New Roman"/>
          <w:sz w:val="28"/>
          <w:szCs w:val="28"/>
        </w:rPr>
        <w:t>отдельным видам товаров, работ, услуг</w:t>
      </w:r>
    </w:p>
    <w:p w:rsidR="002C5CE0" w:rsidRPr="002E3715" w:rsidRDefault="002C5CE0" w:rsidP="002E3715">
      <w:pPr>
        <w:autoSpaceDN w:val="0"/>
        <w:adjustRightInd w:val="0"/>
        <w:spacing w:after="0"/>
        <w:ind w:firstLine="720"/>
        <w:jc w:val="right"/>
        <w:rPr>
          <w:rFonts w:ascii="Times New Roman" w:hAnsi="Times New Roman"/>
          <w:sz w:val="28"/>
          <w:szCs w:val="28"/>
        </w:rPr>
      </w:pPr>
      <w:r w:rsidRPr="002E3715">
        <w:rPr>
          <w:rFonts w:ascii="Times New Roman" w:hAnsi="Times New Roman"/>
          <w:sz w:val="28"/>
          <w:szCs w:val="28"/>
        </w:rPr>
        <w:t xml:space="preserve"> (в том числе предельных цен товаров, работ, услуг) </w:t>
      </w:r>
    </w:p>
    <w:p w:rsidR="002C5CE0" w:rsidRPr="002C5CE0" w:rsidRDefault="002C5CE0" w:rsidP="002E3715">
      <w:pPr>
        <w:autoSpaceDN w:val="0"/>
        <w:adjustRightInd w:val="0"/>
        <w:spacing w:after="0"/>
        <w:ind w:firstLine="720"/>
        <w:jc w:val="center"/>
        <w:rPr>
          <w:rFonts w:ascii="Times New Roman" w:hAnsi="Times New Roman"/>
          <w:b/>
          <w:bCs/>
          <w:sz w:val="28"/>
          <w:szCs w:val="28"/>
        </w:rPr>
      </w:pPr>
      <w:bookmarkStart w:id="0" w:name="P85"/>
      <w:bookmarkEnd w:id="0"/>
    </w:p>
    <w:p w:rsidR="002C5CE0" w:rsidRPr="002E3715" w:rsidRDefault="002C5CE0" w:rsidP="002E3715">
      <w:pPr>
        <w:autoSpaceDN w:val="0"/>
        <w:adjustRightInd w:val="0"/>
        <w:spacing w:after="0"/>
        <w:ind w:firstLine="720"/>
        <w:jc w:val="center"/>
        <w:rPr>
          <w:rFonts w:ascii="Times New Roman" w:hAnsi="Times New Roman"/>
          <w:b/>
          <w:bCs/>
          <w:sz w:val="28"/>
          <w:szCs w:val="28"/>
        </w:rPr>
      </w:pPr>
      <w:r w:rsidRPr="002E3715">
        <w:rPr>
          <w:rFonts w:ascii="Times New Roman" w:hAnsi="Times New Roman"/>
          <w:b/>
          <w:bCs/>
          <w:sz w:val="28"/>
          <w:szCs w:val="28"/>
        </w:rPr>
        <w:t>ВЕДОМСТВЕННЫЙ ПЕРЕЧЕНЬ</w:t>
      </w:r>
    </w:p>
    <w:p w:rsidR="002C5CE0" w:rsidRPr="002E3715" w:rsidRDefault="002C5CE0" w:rsidP="002E3715">
      <w:pPr>
        <w:autoSpaceDN w:val="0"/>
        <w:adjustRightInd w:val="0"/>
        <w:spacing w:after="0"/>
        <w:ind w:firstLine="720"/>
        <w:jc w:val="center"/>
        <w:rPr>
          <w:rFonts w:ascii="Times New Roman" w:hAnsi="Times New Roman"/>
          <w:b/>
          <w:bCs/>
          <w:sz w:val="28"/>
          <w:szCs w:val="28"/>
        </w:rPr>
      </w:pPr>
      <w:r w:rsidRPr="002E3715">
        <w:rPr>
          <w:rFonts w:ascii="Times New Roman" w:hAnsi="Times New Roman"/>
          <w:b/>
          <w:bCs/>
          <w:sz w:val="28"/>
          <w:szCs w:val="28"/>
        </w:rPr>
        <w:t>отдельных видов товаров, работ, услуг, в отношении которых</w:t>
      </w:r>
    </w:p>
    <w:p w:rsidR="002C5CE0" w:rsidRPr="002E3715" w:rsidRDefault="002C5CE0" w:rsidP="002E3715">
      <w:pPr>
        <w:autoSpaceDN w:val="0"/>
        <w:adjustRightInd w:val="0"/>
        <w:spacing w:after="0"/>
        <w:ind w:firstLine="720"/>
        <w:jc w:val="center"/>
        <w:rPr>
          <w:rFonts w:ascii="Times New Roman" w:hAnsi="Times New Roman"/>
          <w:b/>
          <w:bCs/>
          <w:sz w:val="28"/>
          <w:szCs w:val="28"/>
        </w:rPr>
      </w:pPr>
      <w:r w:rsidRPr="002E3715">
        <w:rPr>
          <w:rFonts w:ascii="Times New Roman" w:hAnsi="Times New Roman"/>
          <w:b/>
          <w:bCs/>
          <w:sz w:val="28"/>
          <w:szCs w:val="28"/>
        </w:rPr>
        <w:t xml:space="preserve"> устанавливаются потребительские свойства (в том числе характеристики качества) </w:t>
      </w:r>
    </w:p>
    <w:p w:rsidR="002C5CE0" w:rsidRPr="002E3715" w:rsidRDefault="002C5CE0" w:rsidP="002E3715">
      <w:pPr>
        <w:autoSpaceDN w:val="0"/>
        <w:adjustRightInd w:val="0"/>
        <w:spacing w:after="0"/>
        <w:ind w:firstLine="720"/>
        <w:jc w:val="center"/>
        <w:rPr>
          <w:rFonts w:ascii="Times New Roman" w:hAnsi="Times New Roman"/>
          <w:b/>
          <w:bCs/>
          <w:sz w:val="28"/>
          <w:szCs w:val="28"/>
        </w:rPr>
      </w:pPr>
      <w:r w:rsidRPr="002E3715">
        <w:rPr>
          <w:rFonts w:ascii="Times New Roman" w:hAnsi="Times New Roman"/>
          <w:b/>
          <w:bCs/>
          <w:sz w:val="28"/>
          <w:szCs w:val="28"/>
        </w:rPr>
        <w:t>и иные характеристики, имеющие влияние на цену отдельных видов товаров, работ, услуг</w:t>
      </w:r>
    </w:p>
    <w:p w:rsidR="002C5CE0" w:rsidRPr="002C5CE0" w:rsidRDefault="002C5CE0" w:rsidP="002E3715">
      <w:pPr>
        <w:autoSpaceDN w:val="0"/>
        <w:spacing w:after="0"/>
        <w:rPr>
          <w:rFonts w:ascii="Times New Roman" w:hAnsi="Times New Roman"/>
          <w:sz w:val="28"/>
          <w:szCs w:val="28"/>
        </w:rPr>
      </w:pP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80"/>
        <w:gridCol w:w="1148"/>
        <w:gridCol w:w="1303"/>
        <w:gridCol w:w="1386"/>
        <w:gridCol w:w="1248"/>
        <w:gridCol w:w="975"/>
        <w:gridCol w:w="1097"/>
        <w:gridCol w:w="19"/>
        <w:gridCol w:w="1803"/>
        <w:gridCol w:w="1565"/>
        <w:gridCol w:w="3016"/>
        <w:gridCol w:w="1678"/>
      </w:tblGrid>
      <w:tr w:rsidR="002C5CE0" w:rsidRPr="002C5CE0" w:rsidTr="002E3715">
        <w:trPr>
          <w:trHeight w:val="143"/>
        </w:trPr>
        <w:tc>
          <w:tcPr>
            <w:tcW w:w="780" w:type="dxa"/>
            <w:vMerge w:val="restart"/>
            <w:tcBorders>
              <w:top w:val="single" w:sz="4" w:space="0" w:color="auto"/>
              <w:bottom w:val="single" w:sz="4" w:space="0" w:color="auto"/>
              <w:right w:val="single" w:sz="4" w:space="0" w:color="auto"/>
            </w:tcBorders>
          </w:tcPr>
          <w:p w:rsidR="002C5CE0" w:rsidRPr="002E3715" w:rsidRDefault="002C5CE0" w:rsidP="002E3715">
            <w:pPr>
              <w:tabs>
                <w:tab w:val="left" w:pos="1485"/>
              </w:tabs>
              <w:autoSpaceDE w:val="0"/>
              <w:autoSpaceDN w:val="0"/>
              <w:adjustRightInd w:val="0"/>
              <w:ind w:left="884" w:right="-250" w:hanging="851"/>
              <w:jc w:val="center"/>
              <w:rPr>
                <w:rFonts w:ascii="Times New Roman" w:hAnsi="Times New Roman"/>
                <w:sz w:val="24"/>
                <w:szCs w:val="24"/>
              </w:rPr>
            </w:pPr>
            <w:r w:rsidRPr="002E3715">
              <w:rPr>
                <w:rFonts w:ascii="Times New Roman" w:hAnsi="Times New Roman"/>
                <w:sz w:val="24"/>
                <w:szCs w:val="24"/>
              </w:rPr>
              <w:t>№</w:t>
            </w:r>
            <w:r w:rsidRPr="002E3715">
              <w:rPr>
                <w:rFonts w:ascii="Times New Roman" w:hAnsi="Times New Roman"/>
                <w:sz w:val="24"/>
                <w:szCs w:val="24"/>
              </w:rPr>
              <w:br/>
              <w:t>п/п</w:t>
            </w:r>
          </w:p>
        </w:tc>
        <w:tc>
          <w:tcPr>
            <w:tcW w:w="1148" w:type="dxa"/>
            <w:vMerge w:val="restart"/>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Код по ОКПД</w:t>
            </w:r>
          </w:p>
        </w:tc>
        <w:tc>
          <w:tcPr>
            <w:tcW w:w="1303" w:type="dxa"/>
            <w:vMerge w:val="restart"/>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Наименование отдельного вида товаров, работ, услуг</w:t>
            </w:r>
          </w:p>
        </w:tc>
        <w:tc>
          <w:tcPr>
            <w:tcW w:w="2634" w:type="dxa"/>
            <w:gridSpan w:val="2"/>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Единица измерения</w:t>
            </w:r>
          </w:p>
        </w:tc>
        <w:tc>
          <w:tcPr>
            <w:tcW w:w="2091" w:type="dxa"/>
            <w:gridSpan w:val="3"/>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Требования к потребительским свойствам (в том числе качеству) и иным характеристикам, утвержденные постановлением Совета министров Республики Крым</w:t>
            </w:r>
          </w:p>
        </w:tc>
        <w:tc>
          <w:tcPr>
            <w:tcW w:w="8062" w:type="dxa"/>
            <w:gridSpan w:val="4"/>
            <w:tcBorders>
              <w:top w:val="single" w:sz="4" w:space="0" w:color="auto"/>
              <w:left w:val="single" w:sz="4" w:space="0" w:color="auto"/>
              <w:bottom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Требования к потребительским свойствам (в том числе качеству) и иным характеристикам, утвержденные муниципальным органом</w:t>
            </w:r>
          </w:p>
        </w:tc>
      </w:tr>
      <w:tr w:rsidR="002C5CE0" w:rsidRPr="002C5CE0" w:rsidTr="002E3715">
        <w:trPr>
          <w:trHeight w:val="143"/>
        </w:trPr>
        <w:tc>
          <w:tcPr>
            <w:tcW w:w="780" w:type="dxa"/>
            <w:vMerge/>
            <w:tcBorders>
              <w:top w:val="single" w:sz="4" w:space="0" w:color="auto"/>
              <w:bottom w:val="single" w:sz="4" w:space="0" w:color="auto"/>
              <w:right w:val="single" w:sz="4" w:space="0" w:color="auto"/>
            </w:tcBorders>
          </w:tcPr>
          <w:p w:rsidR="002C5CE0" w:rsidRPr="002E3715" w:rsidRDefault="002C5CE0" w:rsidP="002E3715">
            <w:pPr>
              <w:tabs>
                <w:tab w:val="left" w:pos="1485"/>
              </w:tabs>
              <w:autoSpaceDE w:val="0"/>
              <w:autoSpaceDN w:val="0"/>
              <w:adjustRightInd w:val="0"/>
              <w:ind w:left="884" w:right="-250" w:hanging="851"/>
              <w:jc w:val="both"/>
              <w:rPr>
                <w:rFonts w:ascii="Times New Roman" w:hAnsi="Times New Roman"/>
                <w:sz w:val="24"/>
                <w:szCs w:val="24"/>
              </w:rPr>
            </w:pPr>
          </w:p>
        </w:tc>
        <w:tc>
          <w:tcPr>
            <w:tcW w:w="1148" w:type="dxa"/>
            <w:vMerge/>
            <w:tcBorders>
              <w:top w:val="nil"/>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03" w:type="dxa"/>
            <w:vMerge/>
            <w:tcBorders>
              <w:top w:val="nil"/>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код по ОКЕИ</w:t>
            </w:r>
          </w:p>
        </w:tc>
        <w:tc>
          <w:tcPr>
            <w:tcW w:w="12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характеристика</w:t>
            </w:r>
          </w:p>
        </w:tc>
        <w:tc>
          <w:tcPr>
            <w:tcW w:w="1097"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значение характеристики</w:t>
            </w:r>
          </w:p>
        </w:tc>
        <w:tc>
          <w:tcPr>
            <w:tcW w:w="1822" w:type="dxa"/>
            <w:gridSpan w:val="2"/>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характеристика</w:t>
            </w:r>
          </w:p>
        </w:tc>
        <w:tc>
          <w:tcPr>
            <w:tcW w:w="156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значение характеристики</w:t>
            </w:r>
          </w:p>
        </w:tc>
        <w:tc>
          <w:tcPr>
            <w:tcW w:w="301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обоснование отклонения значения характеристики от утвержденной постановлением Совета министров Республики Крым</w:t>
            </w:r>
          </w:p>
        </w:tc>
        <w:tc>
          <w:tcPr>
            <w:tcW w:w="1678" w:type="dxa"/>
            <w:tcBorders>
              <w:top w:val="single" w:sz="4" w:space="0" w:color="auto"/>
              <w:left w:val="single" w:sz="4" w:space="0" w:color="auto"/>
              <w:bottom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функциональное назначение &lt;*&gt;</w:t>
            </w:r>
          </w:p>
        </w:tc>
      </w:tr>
      <w:tr w:rsidR="002C5CE0" w:rsidRPr="002C5CE0" w:rsidTr="002E3715">
        <w:trPr>
          <w:trHeight w:val="851"/>
        </w:trPr>
        <w:tc>
          <w:tcPr>
            <w:tcW w:w="16018" w:type="dxa"/>
            <w:gridSpan w:val="12"/>
            <w:tcBorders>
              <w:top w:val="single" w:sz="4" w:space="0" w:color="auto"/>
              <w:bottom w:val="single" w:sz="4" w:space="0" w:color="auto"/>
            </w:tcBorders>
          </w:tcPr>
          <w:p w:rsidR="002C5CE0" w:rsidRPr="002E3715" w:rsidRDefault="002C5CE0" w:rsidP="002E3715">
            <w:pPr>
              <w:tabs>
                <w:tab w:val="left" w:pos="1485"/>
              </w:tabs>
              <w:autoSpaceDE w:val="0"/>
              <w:autoSpaceDN w:val="0"/>
              <w:adjustRightInd w:val="0"/>
              <w:spacing w:before="108" w:after="108"/>
              <w:ind w:left="884" w:right="-250" w:hanging="851"/>
              <w:jc w:val="center"/>
              <w:outlineLvl w:val="0"/>
              <w:rPr>
                <w:rFonts w:ascii="Times New Roman" w:hAnsi="Times New Roman"/>
                <w:b/>
                <w:bCs/>
                <w:sz w:val="24"/>
                <w:szCs w:val="24"/>
              </w:rPr>
            </w:pPr>
            <w:r w:rsidRPr="002E3715">
              <w:rPr>
                <w:rFonts w:ascii="Times New Roman" w:hAnsi="Times New Roman"/>
                <w:b/>
                <w:bCs/>
                <w:sz w:val="24"/>
                <w:szCs w:val="24"/>
              </w:rPr>
              <w:t xml:space="preserve">Отдельные виды товаров, работ, услуг, включенные в перечень отдельных видов товаров, работ, услуг, предусмотренный </w:t>
            </w:r>
            <w:r w:rsidRPr="002E3715">
              <w:rPr>
                <w:rFonts w:ascii="Times New Roman" w:hAnsi="Times New Roman"/>
                <w:sz w:val="24"/>
                <w:szCs w:val="24"/>
              </w:rPr>
              <w:t>приложением 2</w:t>
            </w:r>
            <w:r w:rsidRPr="002E3715">
              <w:rPr>
                <w:rFonts w:ascii="Times New Roman" w:hAnsi="Times New Roman"/>
                <w:b/>
                <w:bCs/>
                <w:sz w:val="24"/>
                <w:szCs w:val="24"/>
              </w:rPr>
              <w:t xml:space="preserve"> Р173 к Правилам, утвержденным постановлением Совета министров Республики Крым от 5 апреля 2016 г. № 127</w:t>
            </w:r>
          </w:p>
        </w:tc>
      </w:tr>
      <w:tr w:rsidR="002C5CE0" w:rsidRPr="002C5CE0" w:rsidTr="002E3715">
        <w:trPr>
          <w:trHeight w:val="568"/>
        </w:trPr>
        <w:tc>
          <w:tcPr>
            <w:tcW w:w="780" w:type="dxa"/>
            <w:tcBorders>
              <w:top w:val="single" w:sz="4" w:space="0" w:color="auto"/>
              <w:bottom w:val="single" w:sz="4" w:space="0" w:color="auto"/>
              <w:right w:val="single" w:sz="4" w:space="0" w:color="auto"/>
            </w:tcBorders>
          </w:tcPr>
          <w:p w:rsidR="002C5CE0" w:rsidRPr="002E3715" w:rsidRDefault="002C5CE0" w:rsidP="002E3715">
            <w:pPr>
              <w:tabs>
                <w:tab w:val="left" w:pos="1485"/>
              </w:tabs>
              <w:autoSpaceDE w:val="0"/>
              <w:autoSpaceDN w:val="0"/>
              <w:adjustRightInd w:val="0"/>
              <w:ind w:left="884" w:right="-250" w:hanging="851"/>
              <w:jc w:val="center"/>
              <w:rPr>
                <w:rFonts w:ascii="Times New Roman" w:hAnsi="Times New Roman"/>
                <w:sz w:val="24"/>
                <w:szCs w:val="24"/>
              </w:rPr>
            </w:pPr>
            <w:r w:rsidRPr="002E3715">
              <w:rPr>
                <w:rFonts w:ascii="Times New Roman" w:hAnsi="Times New Roman"/>
                <w:sz w:val="24"/>
                <w:szCs w:val="24"/>
              </w:rPr>
              <w:lastRenderedPageBreak/>
              <w:t>1.</w:t>
            </w:r>
          </w:p>
        </w:tc>
        <w:tc>
          <w:tcPr>
            <w:tcW w:w="11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301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678" w:type="dxa"/>
            <w:tcBorders>
              <w:top w:val="single" w:sz="4" w:space="0" w:color="auto"/>
              <w:left w:val="single" w:sz="4" w:space="0" w:color="auto"/>
              <w:bottom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r>
      <w:tr w:rsidR="002C5CE0" w:rsidRPr="002C5CE0" w:rsidTr="002E3715">
        <w:trPr>
          <w:trHeight w:val="554"/>
        </w:trPr>
        <w:tc>
          <w:tcPr>
            <w:tcW w:w="780" w:type="dxa"/>
            <w:tcBorders>
              <w:top w:val="single" w:sz="4" w:space="0" w:color="auto"/>
              <w:bottom w:val="single" w:sz="4" w:space="0" w:color="auto"/>
              <w:right w:val="single" w:sz="4" w:space="0" w:color="auto"/>
            </w:tcBorders>
          </w:tcPr>
          <w:p w:rsidR="002C5CE0" w:rsidRPr="002E3715" w:rsidRDefault="002C5CE0" w:rsidP="002E3715">
            <w:pPr>
              <w:tabs>
                <w:tab w:val="left" w:pos="1485"/>
              </w:tabs>
              <w:autoSpaceDE w:val="0"/>
              <w:autoSpaceDN w:val="0"/>
              <w:adjustRightInd w:val="0"/>
              <w:ind w:left="884" w:right="-250" w:hanging="851"/>
              <w:jc w:val="center"/>
              <w:rPr>
                <w:rFonts w:ascii="Times New Roman" w:hAnsi="Times New Roman"/>
                <w:sz w:val="24"/>
                <w:szCs w:val="24"/>
              </w:rPr>
            </w:pPr>
            <w:r w:rsidRPr="002E3715">
              <w:rPr>
                <w:rFonts w:ascii="Times New Roman" w:hAnsi="Times New Roman"/>
                <w:sz w:val="24"/>
                <w:szCs w:val="24"/>
              </w:rPr>
              <w:t>2.</w:t>
            </w:r>
          </w:p>
        </w:tc>
        <w:tc>
          <w:tcPr>
            <w:tcW w:w="11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301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678" w:type="dxa"/>
            <w:tcBorders>
              <w:top w:val="single" w:sz="4" w:space="0" w:color="auto"/>
              <w:left w:val="single" w:sz="4" w:space="0" w:color="auto"/>
              <w:bottom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r>
      <w:tr w:rsidR="002C5CE0" w:rsidRPr="002C5CE0" w:rsidTr="002E3715">
        <w:trPr>
          <w:trHeight w:val="946"/>
        </w:trPr>
        <w:tc>
          <w:tcPr>
            <w:tcW w:w="16018" w:type="dxa"/>
            <w:gridSpan w:val="12"/>
            <w:tcBorders>
              <w:top w:val="single" w:sz="4" w:space="0" w:color="auto"/>
              <w:bottom w:val="single" w:sz="4" w:space="0" w:color="auto"/>
            </w:tcBorders>
          </w:tcPr>
          <w:p w:rsidR="002C5CE0" w:rsidRPr="002E3715" w:rsidRDefault="002C5CE0" w:rsidP="002E3715">
            <w:pPr>
              <w:tabs>
                <w:tab w:val="left" w:pos="1485"/>
              </w:tabs>
              <w:autoSpaceDE w:val="0"/>
              <w:autoSpaceDN w:val="0"/>
              <w:adjustRightInd w:val="0"/>
              <w:spacing w:before="108" w:after="108"/>
              <w:ind w:left="884" w:right="-250" w:hanging="851"/>
              <w:jc w:val="center"/>
              <w:outlineLvl w:val="0"/>
              <w:rPr>
                <w:rFonts w:ascii="Times New Roman" w:hAnsi="Times New Roman"/>
                <w:b/>
                <w:bCs/>
                <w:sz w:val="24"/>
                <w:szCs w:val="24"/>
              </w:rPr>
            </w:pPr>
            <w:r w:rsidRPr="002E3715">
              <w:rPr>
                <w:rFonts w:ascii="Times New Roman" w:hAnsi="Times New Roman"/>
                <w:b/>
                <w:bCs/>
                <w:sz w:val="24"/>
                <w:szCs w:val="24"/>
              </w:rPr>
              <w:t>Дополнительный перечень отдельных видов товаров, работ, услуг, определенный муниципальным органом</w:t>
            </w:r>
          </w:p>
        </w:tc>
      </w:tr>
      <w:tr w:rsidR="002C5CE0" w:rsidRPr="002C5CE0" w:rsidTr="002E3715">
        <w:trPr>
          <w:trHeight w:val="554"/>
        </w:trPr>
        <w:tc>
          <w:tcPr>
            <w:tcW w:w="780" w:type="dxa"/>
            <w:tcBorders>
              <w:top w:val="single" w:sz="4" w:space="0" w:color="auto"/>
              <w:bottom w:val="single" w:sz="4" w:space="0" w:color="auto"/>
              <w:right w:val="single" w:sz="4" w:space="0" w:color="auto"/>
            </w:tcBorders>
          </w:tcPr>
          <w:p w:rsidR="002C5CE0" w:rsidRPr="002E3715" w:rsidRDefault="002C5CE0" w:rsidP="002E3715">
            <w:pPr>
              <w:tabs>
                <w:tab w:val="left" w:pos="1485"/>
              </w:tabs>
              <w:autoSpaceDE w:val="0"/>
              <w:autoSpaceDN w:val="0"/>
              <w:adjustRightInd w:val="0"/>
              <w:ind w:left="884" w:right="-250" w:hanging="851"/>
              <w:jc w:val="center"/>
              <w:rPr>
                <w:rFonts w:ascii="Times New Roman" w:hAnsi="Times New Roman"/>
                <w:sz w:val="24"/>
                <w:szCs w:val="24"/>
              </w:rPr>
            </w:pPr>
            <w:r w:rsidRPr="002E3715">
              <w:rPr>
                <w:rFonts w:ascii="Times New Roman" w:hAnsi="Times New Roman"/>
                <w:sz w:val="24"/>
                <w:szCs w:val="24"/>
              </w:rPr>
              <w:t>1.</w:t>
            </w:r>
          </w:p>
        </w:tc>
        <w:tc>
          <w:tcPr>
            <w:tcW w:w="11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X</w:t>
            </w:r>
          </w:p>
        </w:tc>
        <w:tc>
          <w:tcPr>
            <w:tcW w:w="1097"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X</w:t>
            </w:r>
          </w:p>
        </w:tc>
        <w:tc>
          <w:tcPr>
            <w:tcW w:w="1822" w:type="dxa"/>
            <w:gridSpan w:val="2"/>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301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X</w:t>
            </w:r>
          </w:p>
        </w:tc>
        <w:tc>
          <w:tcPr>
            <w:tcW w:w="1678" w:type="dxa"/>
            <w:tcBorders>
              <w:top w:val="single" w:sz="4" w:space="0" w:color="auto"/>
              <w:left w:val="single" w:sz="4" w:space="0" w:color="auto"/>
              <w:bottom w:val="single" w:sz="4" w:space="0" w:color="auto"/>
            </w:tcBorders>
          </w:tcPr>
          <w:p w:rsidR="002C5CE0" w:rsidRPr="002E3715" w:rsidRDefault="002C5CE0" w:rsidP="001F2D13">
            <w:pPr>
              <w:autoSpaceDE w:val="0"/>
              <w:autoSpaceDN w:val="0"/>
              <w:adjustRightInd w:val="0"/>
              <w:jc w:val="center"/>
              <w:rPr>
                <w:rFonts w:ascii="Times New Roman" w:hAnsi="Times New Roman"/>
                <w:sz w:val="24"/>
                <w:szCs w:val="24"/>
              </w:rPr>
            </w:pPr>
            <w:r w:rsidRPr="002E3715">
              <w:rPr>
                <w:rFonts w:ascii="Times New Roman" w:hAnsi="Times New Roman"/>
                <w:sz w:val="24"/>
                <w:szCs w:val="24"/>
              </w:rPr>
              <w:t>X</w:t>
            </w:r>
          </w:p>
        </w:tc>
      </w:tr>
      <w:tr w:rsidR="002C5CE0" w:rsidRPr="002C5CE0" w:rsidTr="002E3715">
        <w:trPr>
          <w:trHeight w:val="581"/>
        </w:trPr>
        <w:tc>
          <w:tcPr>
            <w:tcW w:w="780" w:type="dxa"/>
            <w:tcBorders>
              <w:top w:val="single" w:sz="4" w:space="0" w:color="auto"/>
              <w:bottom w:val="single" w:sz="4" w:space="0" w:color="auto"/>
              <w:right w:val="single" w:sz="4" w:space="0" w:color="auto"/>
            </w:tcBorders>
          </w:tcPr>
          <w:p w:rsidR="002C5CE0" w:rsidRPr="002E3715" w:rsidRDefault="002C5CE0" w:rsidP="002E3715">
            <w:pPr>
              <w:tabs>
                <w:tab w:val="left" w:pos="1485"/>
              </w:tabs>
              <w:autoSpaceDE w:val="0"/>
              <w:autoSpaceDN w:val="0"/>
              <w:adjustRightInd w:val="0"/>
              <w:ind w:left="884" w:right="-250" w:hanging="851"/>
              <w:jc w:val="center"/>
              <w:rPr>
                <w:rFonts w:ascii="Times New Roman" w:hAnsi="Times New Roman"/>
                <w:sz w:val="24"/>
                <w:szCs w:val="24"/>
              </w:rPr>
            </w:pPr>
            <w:r w:rsidRPr="002E3715">
              <w:rPr>
                <w:rFonts w:ascii="Times New Roman" w:hAnsi="Times New Roman"/>
                <w:sz w:val="24"/>
                <w:szCs w:val="24"/>
              </w:rPr>
              <w:t>2.</w:t>
            </w:r>
          </w:p>
        </w:tc>
        <w:tc>
          <w:tcPr>
            <w:tcW w:w="11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3016" w:type="dxa"/>
            <w:tcBorders>
              <w:top w:val="single" w:sz="4" w:space="0" w:color="auto"/>
              <w:left w:val="single" w:sz="4" w:space="0" w:color="auto"/>
              <w:bottom w:val="single" w:sz="4" w:space="0" w:color="auto"/>
              <w:right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c>
          <w:tcPr>
            <w:tcW w:w="1678" w:type="dxa"/>
            <w:tcBorders>
              <w:top w:val="single" w:sz="4" w:space="0" w:color="auto"/>
              <w:left w:val="single" w:sz="4" w:space="0" w:color="auto"/>
              <w:bottom w:val="single" w:sz="4" w:space="0" w:color="auto"/>
            </w:tcBorders>
          </w:tcPr>
          <w:p w:rsidR="002C5CE0" w:rsidRPr="002E3715" w:rsidRDefault="002C5CE0" w:rsidP="001F2D13">
            <w:pPr>
              <w:autoSpaceDE w:val="0"/>
              <w:autoSpaceDN w:val="0"/>
              <w:adjustRightInd w:val="0"/>
              <w:jc w:val="both"/>
              <w:rPr>
                <w:rFonts w:ascii="Times New Roman" w:hAnsi="Times New Roman"/>
                <w:sz w:val="24"/>
                <w:szCs w:val="24"/>
              </w:rPr>
            </w:pPr>
          </w:p>
        </w:tc>
      </w:tr>
    </w:tbl>
    <w:p w:rsidR="002C5CE0" w:rsidRPr="002C5CE0" w:rsidRDefault="002C5CE0" w:rsidP="002C5CE0">
      <w:pPr>
        <w:autoSpaceDN w:val="0"/>
        <w:rPr>
          <w:rFonts w:ascii="Times New Roman" w:hAnsi="Times New Roman"/>
          <w:sz w:val="28"/>
          <w:szCs w:val="28"/>
        </w:rPr>
      </w:pPr>
    </w:p>
    <w:p w:rsidR="002C5CE0" w:rsidRPr="002C5CE0" w:rsidRDefault="002C5CE0" w:rsidP="002C5CE0">
      <w:pPr>
        <w:autoSpaceDN w:val="0"/>
        <w:jc w:val="both"/>
        <w:rPr>
          <w:rFonts w:ascii="Times New Roman" w:hAnsi="Times New Roman"/>
          <w:sz w:val="28"/>
          <w:szCs w:val="28"/>
        </w:rPr>
      </w:pPr>
      <w:r w:rsidRPr="002C5CE0">
        <w:rPr>
          <w:rFonts w:ascii="Times New Roman" w:hAnsi="Times New Roman"/>
          <w:sz w:val="28"/>
          <w:szCs w:val="28"/>
        </w:rPr>
        <w:t xml:space="preserve">*Указывается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2C5CE0" w:rsidRPr="002C5CE0" w:rsidRDefault="002C5CE0" w:rsidP="002C5CE0">
      <w:pPr>
        <w:autoSpaceDE w:val="0"/>
        <w:autoSpaceDN w:val="0"/>
        <w:adjustRightInd w:val="0"/>
        <w:ind w:firstLine="709"/>
        <w:jc w:val="right"/>
        <w:rPr>
          <w:rFonts w:ascii="Times New Roman" w:hAnsi="Times New Roman"/>
          <w:sz w:val="28"/>
          <w:szCs w:val="28"/>
          <w:highlight w:val="white"/>
        </w:rPr>
      </w:pPr>
      <w:r w:rsidRPr="002C5CE0">
        <w:rPr>
          <w:rFonts w:ascii="Times New Roman" w:hAnsi="Times New Roman"/>
          <w:sz w:val="28"/>
          <w:szCs w:val="28"/>
          <w:highlight w:val="white"/>
          <w:lang w:val="en-US"/>
        </w:rPr>
        <w:t> </w:t>
      </w:r>
    </w:p>
    <w:p w:rsidR="002C5CE0" w:rsidRPr="002C5CE0" w:rsidRDefault="002C5CE0" w:rsidP="002C5CE0">
      <w:pPr>
        <w:autoSpaceDE w:val="0"/>
        <w:autoSpaceDN w:val="0"/>
        <w:adjustRightInd w:val="0"/>
        <w:ind w:firstLine="709"/>
        <w:jc w:val="right"/>
        <w:rPr>
          <w:rFonts w:ascii="Times New Roman" w:hAnsi="Times New Roman"/>
          <w:sz w:val="28"/>
          <w:szCs w:val="28"/>
          <w:highlight w:val="white"/>
        </w:rPr>
      </w:pPr>
      <w:r w:rsidRPr="002C5CE0">
        <w:rPr>
          <w:rFonts w:ascii="Times New Roman" w:hAnsi="Times New Roman"/>
          <w:sz w:val="28"/>
          <w:szCs w:val="28"/>
          <w:highlight w:val="white"/>
          <w:lang w:val="en-US"/>
        </w:rPr>
        <w:t> </w:t>
      </w: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E3715" w:rsidRDefault="002E3715" w:rsidP="002C5CE0">
      <w:pPr>
        <w:autoSpaceDE w:val="0"/>
        <w:autoSpaceDN w:val="0"/>
        <w:adjustRightInd w:val="0"/>
        <w:ind w:firstLine="567"/>
        <w:jc w:val="right"/>
        <w:rPr>
          <w:rFonts w:ascii="Times New Roman" w:hAnsi="Times New Roman"/>
          <w:b/>
          <w:sz w:val="28"/>
          <w:szCs w:val="28"/>
          <w:highlight w:val="white"/>
        </w:rPr>
      </w:pPr>
    </w:p>
    <w:p w:rsidR="002C5CE0" w:rsidRPr="002E3715" w:rsidRDefault="002C5CE0" w:rsidP="002E3715">
      <w:pPr>
        <w:autoSpaceDE w:val="0"/>
        <w:autoSpaceDN w:val="0"/>
        <w:adjustRightInd w:val="0"/>
        <w:spacing w:after="0"/>
        <w:ind w:firstLine="567"/>
        <w:jc w:val="right"/>
        <w:rPr>
          <w:rFonts w:ascii="Times New Roman" w:hAnsi="Times New Roman"/>
          <w:sz w:val="28"/>
          <w:szCs w:val="28"/>
          <w:highlight w:val="white"/>
        </w:rPr>
      </w:pPr>
      <w:r w:rsidRPr="002E3715">
        <w:rPr>
          <w:rFonts w:ascii="Times New Roman" w:hAnsi="Times New Roman"/>
          <w:sz w:val="28"/>
          <w:szCs w:val="28"/>
          <w:highlight w:val="white"/>
        </w:rPr>
        <w:t>Приложение № 2</w:t>
      </w:r>
    </w:p>
    <w:p w:rsidR="002C5CE0" w:rsidRPr="002E3715" w:rsidRDefault="002E3715" w:rsidP="002E3715">
      <w:pPr>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к </w:t>
      </w:r>
      <w:r w:rsidR="002C5CE0" w:rsidRPr="002E3715">
        <w:rPr>
          <w:rFonts w:ascii="Times New Roman" w:hAnsi="Times New Roman"/>
          <w:sz w:val="28"/>
          <w:szCs w:val="28"/>
        </w:rPr>
        <w:t xml:space="preserve">Правилам определения требований к закупаемым </w:t>
      </w:r>
    </w:p>
    <w:p w:rsidR="002C5CE0" w:rsidRPr="002E3715" w:rsidRDefault="002C5CE0" w:rsidP="002E3715">
      <w:pPr>
        <w:autoSpaceDE w:val="0"/>
        <w:autoSpaceDN w:val="0"/>
        <w:adjustRightInd w:val="0"/>
        <w:spacing w:after="0"/>
        <w:jc w:val="right"/>
        <w:rPr>
          <w:rFonts w:ascii="Times New Roman" w:hAnsi="Times New Roman"/>
          <w:sz w:val="28"/>
          <w:szCs w:val="28"/>
        </w:rPr>
      </w:pPr>
      <w:r w:rsidRPr="002E3715">
        <w:rPr>
          <w:rFonts w:ascii="Times New Roman" w:hAnsi="Times New Roman"/>
          <w:sz w:val="28"/>
          <w:szCs w:val="28"/>
        </w:rPr>
        <w:t>отдельным видам товаров, работ, услуг</w:t>
      </w:r>
    </w:p>
    <w:p w:rsidR="002C5CE0" w:rsidRPr="002E3715" w:rsidRDefault="002C5CE0" w:rsidP="002E3715">
      <w:pPr>
        <w:autoSpaceDE w:val="0"/>
        <w:autoSpaceDN w:val="0"/>
        <w:adjustRightInd w:val="0"/>
        <w:spacing w:after="0"/>
        <w:jc w:val="right"/>
        <w:rPr>
          <w:rFonts w:ascii="Times New Roman" w:hAnsi="Times New Roman"/>
          <w:sz w:val="28"/>
          <w:szCs w:val="28"/>
        </w:rPr>
      </w:pPr>
      <w:r w:rsidRPr="002E3715">
        <w:rPr>
          <w:rFonts w:ascii="Times New Roman" w:hAnsi="Times New Roman"/>
          <w:sz w:val="28"/>
          <w:szCs w:val="28"/>
        </w:rPr>
        <w:t xml:space="preserve"> (в том числе предельных цен товаров, работ, услуг) </w:t>
      </w:r>
    </w:p>
    <w:p w:rsidR="002C5CE0" w:rsidRPr="002C5CE0" w:rsidRDefault="002C5CE0" w:rsidP="002E3715">
      <w:pPr>
        <w:autoSpaceDE w:val="0"/>
        <w:autoSpaceDN w:val="0"/>
        <w:adjustRightInd w:val="0"/>
        <w:spacing w:after="0"/>
        <w:jc w:val="center"/>
        <w:rPr>
          <w:rFonts w:ascii="Times New Roman" w:hAnsi="Times New Roman"/>
          <w:b/>
          <w:sz w:val="28"/>
          <w:szCs w:val="28"/>
        </w:rPr>
      </w:pPr>
    </w:p>
    <w:p w:rsidR="002C5CE0" w:rsidRPr="002C5CE0" w:rsidRDefault="002C5CE0" w:rsidP="002E3715">
      <w:pPr>
        <w:autoSpaceDE w:val="0"/>
        <w:autoSpaceDN w:val="0"/>
        <w:adjustRightInd w:val="0"/>
        <w:spacing w:after="0"/>
        <w:jc w:val="center"/>
        <w:rPr>
          <w:rFonts w:ascii="Times New Roman" w:hAnsi="Times New Roman"/>
          <w:b/>
          <w:sz w:val="28"/>
          <w:szCs w:val="28"/>
        </w:rPr>
      </w:pPr>
      <w:r w:rsidRPr="002C5CE0">
        <w:rPr>
          <w:rFonts w:ascii="Times New Roman" w:hAnsi="Times New Roman"/>
          <w:b/>
          <w:sz w:val="28"/>
          <w:szCs w:val="28"/>
        </w:rPr>
        <w:t xml:space="preserve">ОБЯЗАТЕЛЬНЫЙ ПЕРЕЧЕНЬ </w:t>
      </w:r>
    </w:p>
    <w:p w:rsidR="002C5CE0" w:rsidRPr="002C5CE0" w:rsidRDefault="002C5CE0" w:rsidP="002E3715">
      <w:pPr>
        <w:autoSpaceDE w:val="0"/>
        <w:autoSpaceDN w:val="0"/>
        <w:adjustRightInd w:val="0"/>
        <w:spacing w:after="0"/>
        <w:jc w:val="center"/>
        <w:rPr>
          <w:rFonts w:ascii="Times New Roman" w:hAnsi="Times New Roman"/>
          <w:b/>
          <w:sz w:val="28"/>
          <w:szCs w:val="28"/>
        </w:rPr>
      </w:pPr>
      <w:r w:rsidRPr="002C5CE0">
        <w:rPr>
          <w:rFonts w:ascii="Times New Roman" w:hAnsi="Times New Roman"/>
          <w:b/>
          <w:sz w:val="28"/>
          <w:szCs w:val="28"/>
        </w:rPr>
        <w:t xml:space="preserve">отдельных видов товаров, работ, услуг, их потребительские </w:t>
      </w:r>
    </w:p>
    <w:p w:rsidR="002C5CE0" w:rsidRPr="002C5CE0" w:rsidRDefault="002C5CE0" w:rsidP="002E3715">
      <w:pPr>
        <w:autoSpaceDE w:val="0"/>
        <w:autoSpaceDN w:val="0"/>
        <w:adjustRightInd w:val="0"/>
        <w:spacing w:after="0"/>
        <w:jc w:val="center"/>
        <w:rPr>
          <w:rFonts w:ascii="Times New Roman" w:hAnsi="Times New Roman"/>
          <w:b/>
          <w:sz w:val="28"/>
          <w:szCs w:val="28"/>
        </w:rPr>
      </w:pPr>
      <w:r w:rsidRPr="002C5CE0">
        <w:rPr>
          <w:rFonts w:ascii="Times New Roman" w:hAnsi="Times New Roman"/>
          <w:b/>
          <w:sz w:val="28"/>
          <w:szCs w:val="28"/>
        </w:rPr>
        <w:t xml:space="preserve">свойства и иные характеристики, а также значения таких </w:t>
      </w:r>
    </w:p>
    <w:p w:rsidR="002C5CE0" w:rsidRPr="002C5CE0" w:rsidRDefault="002C5CE0" w:rsidP="002E3715">
      <w:pPr>
        <w:autoSpaceDE w:val="0"/>
        <w:autoSpaceDN w:val="0"/>
        <w:adjustRightInd w:val="0"/>
        <w:spacing w:after="0"/>
        <w:jc w:val="center"/>
        <w:rPr>
          <w:rFonts w:ascii="Times New Roman" w:hAnsi="Times New Roman"/>
          <w:b/>
          <w:sz w:val="28"/>
          <w:szCs w:val="28"/>
        </w:rPr>
      </w:pPr>
      <w:r w:rsidRPr="002C5CE0">
        <w:rPr>
          <w:rFonts w:ascii="Times New Roman" w:hAnsi="Times New Roman"/>
          <w:b/>
          <w:sz w:val="28"/>
          <w:szCs w:val="28"/>
        </w:rPr>
        <w:t xml:space="preserve">свойств и характеристик </w:t>
      </w:r>
    </w:p>
    <w:p w:rsidR="002C5CE0" w:rsidRPr="002C5CE0" w:rsidRDefault="002C5CE0" w:rsidP="002E3715">
      <w:pPr>
        <w:autoSpaceDE w:val="0"/>
        <w:autoSpaceDN w:val="0"/>
        <w:adjustRightInd w:val="0"/>
        <w:spacing w:after="0"/>
        <w:jc w:val="center"/>
        <w:rPr>
          <w:rFonts w:ascii="Times New Roman" w:hAnsi="Times New Roman"/>
          <w:sz w:val="28"/>
          <w:szCs w:val="28"/>
          <w:lang w:val="en-US"/>
        </w:rPr>
      </w:pPr>
    </w:p>
    <w:tbl>
      <w:tblPr>
        <w:tblW w:w="16494"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811"/>
        <w:gridCol w:w="1014"/>
        <w:gridCol w:w="1215"/>
        <w:gridCol w:w="911"/>
        <w:gridCol w:w="708"/>
        <w:gridCol w:w="1259"/>
        <w:gridCol w:w="1614"/>
        <w:gridCol w:w="1215"/>
        <w:gridCol w:w="1368"/>
        <w:gridCol w:w="1269"/>
        <w:gridCol w:w="1266"/>
        <w:gridCol w:w="1215"/>
        <w:gridCol w:w="1215"/>
        <w:gridCol w:w="708"/>
        <w:gridCol w:w="63"/>
        <w:gridCol w:w="39"/>
      </w:tblGrid>
      <w:tr w:rsidR="00854E32" w:rsidRPr="007A13DC" w:rsidTr="00854E32">
        <w:trPr>
          <w:trHeight w:val="144"/>
        </w:trPr>
        <w:tc>
          <w:tcPr>
            <w:tcW w:w="604" w:type="dxa"/>
            <w:vMerge w:val="restart"/>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N п/п</w:t>
            </w:r>
          </w:p>
        </w:tc>
        <w:tc>
          <w:tcPr>
            <w:tcW w:w="811"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Код по ОКПД</w:t>
            </w:r>
          </w:p>
        </w:tc>
        <w:tc>
          <w:tcPr>
            <w:tcW w:w="1014"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Наименование отдельных видов товаров, работ, услуг</w:t>
            </w:r>
          </w:p>
        </w:tc>
        <w:tc>
          <w:tcPr>
            <w:tcW w:w="14065" w:type="dxa"/>
            <w:gridSpan w:val="14"/>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Требования к качеству, потребительским свойствам и иным характеристикам (в том числе предельные цены)</w:t>
            </w:r>
          </w:p>
        </w:tc>
      </w:tr>
      <w:tr w:rsidR="00854E32" w:rsidRPr="007A13DC" w:rsidTr="00854E32">
        <w:trPr>
          <w:gridAfter w:val="1"/>
          <w:wAfter w:w="39"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811"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014"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Наименование характеристики</w:t>
            </w:r>
          </w:p>
        </w:tc>
        <w:tc>
          <w:tcPr>
            <w:tcW w:w="1619" w:type="dxa"/>
            <w:gridSpan w:val="2"/>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Единица измерения</w:t>
            </w:r>
          </w:p>
        </w:tc>
        <w:tc>
          <w:tcPr>
            <w:tcW w:w="11192" w:type="dxa"/>
            <w:gridSpan w:val="10"/>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Значения характеристики</w:t>
            </w:r>
          </w:p>
        </w:tc>
      </w:tr>
      <w:tr w:rsidR="00854E32" w:rsidRPr="007A13DC" w:rsidTr="00854E32">
        <w:trPr>
          <w:gridAfter w:val="2"/>
          <w:wAfter w:w="102"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811"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014"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911"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код по ОКЕИ</w:t>
            </w:r>
          </w:p>
        </w:tc>
        <w:tc>
          <w:tcPr>
            <w:tcW w:w="708"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наименование</w:t>
            </w:r>
          </w:p>
        </w:tc>
        <w:tc>
          <w:tcPr>
            <w:tcW w:w="6725" w:type="dxa"/>
            <w:gridSpan w:val="5"/>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Муниципальные органы</w:t>
            </w:r>
          </w:p>
        </w:tc>
        <w:tc>
          <w:tcPr>
            <w:tcW w:w="4404" w:type="dxa"/>
            <w:gridSpan w:val="4"/>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 xml:space="preserve">подведомственные муниципальным органам казенные и бюджетные учреждения </w:t>
            </w:r>
          </w:p>
        </w:tc>
      </w:tr>
      <w:tr w:rsidR="00854E32" w:rsidRPr="007A13DC" w:rsidTr="00854E32">
        <w:trPr>
          <w:gridAfter w:val="2"/>
          <w:wAfter w:w="102"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jc w:val="both"/>
              <w:rPr>
                <w:rFonts w:ascii="Times New Roman" w:hAnsi="Times New Roman"/>
                <w:sz w:val="18"/>
                <w:szCs w:val="18"/>
              </w:rPr>
            </w:pPr>
          </w:p>
        </w:tc>
        <w:tc>
          <w:tcPr>
            <w:tcW w:w="811" w:type="dxa"/>
            <w:vMerge/>
            <w:tcBorders>
              <w:top w:val="single" w:sz="4" w:space="0" w:color="auto"/>
              <w:left w:val="single" w:sz="4" w:space="0" w:color="auto"/>
              <w:bottom w:val="nil"/>
              <w:right w:val="single" w:sz="4" w:space="0" w:color="auto"/>
            </w:tcBorders>
          </w:tcPr>
          <w:p w:rsidR="00854E32" w:rsidRPr="00854E32" w:rsidRDefault="00854E32" w:rsidP="00854E32">
            <w:pPr>
              <w:autoSpaceDE w:val="0"/>
              <w:autoSpaceDN w:val="0"/>
              <w:adjustRightInd w:val="0"/>
              <w:spacing w:after="0"/>
              <w:jc w:val="both"/>
              <w:rPr>
                <w:rFonts w:ascii="Times New Roman" w:hAnsi="Times New Roman"/>
                <w:sz w:val="18"/>
                <w:szCs w:val="18"/>
              </w:rPr>
            </w:pPr>
          </w:p>
        </w:tc>
        <w:tc>
          <w:tcPr>
            <w:tcW w:w="1014" w:type="dxa"/>
            <w:vMerge/>
            <w:tcBorders>
              <w:top w:val="single" w:sz="4" w:space="0" w:color="auto"/>
              <w:left w:val="single" w:sz="4" w:space="0" w:color="auto"/>
              <w:bottom w:val="nil"/>
              <w:right w:val="single" w:sz="4" w:space="0" w:color="auto"/>
            </w:tcBorders>
          </w:tcPr>
          <w:p w:rsidR="00854E32" w:rsidRPr="00854E32" w:rsidRDefault="00854E32" w:rsidP="00854E32">
            <w:pPr>
              <w:autoSpaceDE w:val="0"/>
              <w:autoSpaceDN w:val="0"/>
              <w:adjustRightInd w:val="0"/>
              <w:spacing w:after="0"/>
              <w:jc w:val="both"/>
              <w:rPr>
                <w:rFonts w:ascii="Times New Roman" w:hAnsi="Times New Roman"/>
                <w:sz w:val="18"/>
                <w:szCs w:val="18"/>
              </w:rPr>
            </w:pPr>
          </w:p>
        </w:tc>
        <w:tc>
          <w:tcPr>
            <w:tcW w:w="1215" w:type="dxa"/>
            <w:vMerge/>
            <w:tcBorders>
              <w:top w:val="single" w:sz="4" w:space="0" w:color="auto"/>
              <w:left w:val="single" w:sz="4" w:space="0" w:color="auto"/>
              <w:bottom w:val="nil"/>
              <w:right w:val="single" w:sz="4" w:space="0" w:color="auto"/>
            </w:tcBorders>
          </w:tcPr>
          <w:p w:rsidR="00854E32" w:rsidRPr="00854E32" w:rsidRDefault="00854E32" w:rsidP="00854E32">
            <w:pPr>
              <w:autoSpaceDE w:val="0"/>
              <w:autoSpaceDN w:val="0"/>
              <w:adjustRightInd w:val="0"/>
              <w:spacing w:after="0"/>
              <w:jc w:val="both"/>
              <w:rPr>
                <w:rFonts w:ascii="Times New Roman" w:hAnsi="Times New Roman"/>
                <w:sz w:val="18"/>
                <w:szCs w:val="18"/>
              </w:rPr>
            </w:pPr>
          </w:p>
        </w:tc>
        <w:tc>
          <w:tcPr>
            <w:tcW w:w="911" w:type="dxa"/>
            <w:vMerge/>
            <w:tcBorders>
              <w:top w:val="single" w:sz="4" w:space="0" w:color="auto"/>
              <w:left w:val="single" w:sz="4" w:space="0" w:color="auto"/>
              <w:bottom w:val="nil"/>
              <w:right w:val="single" w:sz="4" w:space="0" w:color="auto"/>
            </w:tcBorders>
          </w:tcPr>
          <w:p w:rsidR="00854E32" w:rsidRPr="00854E32" w:rsidRDefault="00854E32" w:rsidP="00854E32">
            <w:pPr>
              <w:autoSpaceDE w:val="0"/>
              <w:autoSpaceDN w:val="0"/>
              <w:adjustRightInd w:val="0"/>
              <w:spacing w:after="0"/>
              <w:jc w:val="both"/>
              <w:rPr>
                <w:rFonts w:ascii="Times New Roman" w:hAnsi="Times New Roman"/>
                <w:sz w:val="18"/>
                <w:szCs w:val="18"/>
              </w:rPr>
            </w:pPr>
          </w:p>
        </w:tc>
        <w:tc>
          <w:tcPr>
            <w:tcW w:w="708" w:type="dxa"/>
            <w:vMerge/>
            <w:tcBorders>
              <w:top w:val="single" w:sz="4" w:space="0" w:color="auto"/>
              <w:left w:val="single" w:sz="4" w:space="0" w:color="auto"/>
              <w:bottom w:val="nil"/>
              <w:right w:val="single" w:sz="4" w:space="0" w:color="auto"/>
            </w:tcBorders>
          </w:tcPr>
          <w:p w:rsidR="00854E32" w:rsidRPr="00854E32" w:rsidRDefault="00854E32" w:rsidP="00854E32">
            <w:pPr>
              <w:autoSpaceDE w:val="0"/>
              <w:autoSpaceDN w:val="0"/>
              <w:adjustRightInd w:val="0"/>
              <w:spacing w:after="0"/>
              <w:jc w:val="both"/>
              <w:rPr>
                <w:rFonts w:ascii="Times New Roman" w:hAnsi="Times New Roman"/>
                <w:sz w:val="18"/>
                <w:szCs w:val="18"/>
              </w:rPr>
            </w:pPr>
          </w:p>
        </w:tc>
        <w:tc>
          <w:tcPr>
            <w:tcW w:w="2873" w:type="dxa"/>
            <w:gridSpan w:val="2"/>
            <w:tcBorders>
              <w:top w:val="single" w:sz="4" w:space="0" w:color="auto"/>
              <w:left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jc w:val="center"/>
              <w:rPr>
                <w:rFonts w:ascii="Times New Roman" w:hAnsi="Times New Roman"/>
                <w:sz w:val="18"/>
                <w:szCs w:val="18"/>
              </w:rPr>
            </w:pPr>
            <w:r w:rsidRPr="00854E32">
              <w:rPr>
                <w:rFonts w:ascii="Times New Roman" w:hAnsi="Times New Roman"/>
                <w:sz w:val="18"/>
                <w:szCs w:val="18"/>
              </w:rPr>
              <w:t>должности категории «руководители»</w:t>
            </w:r>
          </w:p>
        </w:tc>
        <w:tc>
          <w:tcPr>
            <w:tcW w:w="1215"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jc w:val="center"/>
              <w:rPr>
                <w:rFonts w:ascii="Times New Roman" w:hAnsi="Times New Roman"/>
                <w:sz w:val="18"/>
                <w:szCs w:val="18"/>
              </w:rPr>
            </w:pPr>
            <w:r w:rsidRPr="00854E32">
              <w:rPr>
                <w:rFonts w:ascii="Times New Roman" w:hAnsi="Times New Roman"/>
                <w:sz w:val="18"/>
                <w:szCs w:val="18"/>
              </w:rPr>
              <w:t>должности категории «помощники (советники)»</w:t>
            </w:r>
          </w:p>
        </w:tc>
        <w:tc>
          <w:tcPr>
            <w:tcW w:w="1368"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jc w:val="center"/>
              <w:rPr>
                <w:rFonts w:ascii="Times New Roman" w:hAnsi="Times New Roman"/>
                <w:sz w:val="18"/>
                <w:szCs w:val="18"/>
              </w:rPr>
            </w:pPr>
            <w:r w:rsidRPr="00854E32">
              <w:rPr>
                <w:rFonts w:ascii="Times New Roman" w:hAnsi="Times New Roman"/>
                <w:sz w:val="18"/>
                <w:szCs w:val="18"/>
              </w:rPr>
              <w:t>должности категории «специалисты»</w:t>
            </w:r>
          </w:p>
        </w:tc>
        <w:tc>
          <w:tcPr>
            <w:tcW w:w="1269"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jc w:val="center"/>
              <w:rPr>
                <w:rFonts w:ascii="Times New Roman" w:hAnsi="Times New Roman"/>
                <w:sz w:val="18"/>
                <w:szCs w:val="18"/>
              </w:rPr>
            </w:pPr>
            <w:r w:rsidRPr="00854E32">
              <w:rPr>
                <w:rFonts w:ascii="Times New Roman" w:hAnsi="Times New Roman"/>
                <w:sz w:val="18"/>
                <w:szCs w:val="18"/>
              </w:rPr>
              <w:t>должности категории «обеспечивающие специалисты»</w:t>
            </w:r>
          </w:p>
        </w:tc>
        <w:tc>
          <w:tcPr>
            <w:tcW w:w="1266"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line="240" w:lineRule="auto"/>
              <w:jc w:val="both"/>
              <w:rPr>
                <w:rFonts w:ascii="Times New Roman" w:hAnsi="Times New Roman"/>
                <w:sz w:val="18"/>
                <w:szCs w:val="18"/>
              </w:rPr>
            </w:pPr>
            <w:r w:rsidRPr="00854E32">
              <w:rPr>
                <w:rFonts w:ascii="Times New Roman" w:hAnsi="Times New Roman"/>
                <w:sz w:val="18"/>
                <w:szCs w:val="18"/>
              </w:rPr>
              <w:t>руководитель казенного учреждения, руководитель бюджетного учреждения, руководитель фонда</w:t>
            </w:r>
          </w:p>
        </w:tc>
        <w:tc>
          <w:tcPr>
            <w:tcW w:w="1215" w:type="dxa"/>
            <w:vMerge w:val="restart"/>
            <w:tcBorders>
              <w:top w:val="nil"/>
              <w:left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line="240" w:lineRule="auto"/>
              <w:jc w:val="both"/>
              <w:rPr>
                <w:rFonts w:ascii="Times New Roman" w:hAnsi="Times New Roman"/>
                <w:sz w:val="18"/>
                <w:szCs w:val="18"/>
              </w:rPr>
            </w:pPr>
            <w:r w:rsidRPr="00854E32">
              <w:rPr>
                <w:rFonts w:ascii="Times New Roman" w:hAnsi="Times New Roman"/>
                <w:sz w:val="18"/>
                <w:szCs w:val="18"/>
              </w:rPr>
              <w:t>заместитель руководителя казенного учреждения, заместитель руководителя бюджетного учреждения, заместитель руководителя фонда</w:t>
            </w:r>
          </w:p>
        </w:tc>
        <w:tc>
          <w:tcPr>
            <w:tcW w:w="1215"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854E32">
            <w:pPr>
              <w:autoSpaceDE w:val="0"/>
              <w:autoSpaceDN w:val="0"/>
              <w:adjustRightInd w:val="0"/>
              <w:spacing w:after="0" w:line="240" w:lineRule="auto"/>
              <w:jc w:val="both"/>
              <w:rPr>
                <w:rFonts w:ascii="Times New Roman" w:hAnsi="Times New Roman"/>
                <w:sz w:val="18"/>
                <w:szCs w:val="18"/>
              </w:rPr>
            </w:pPr>
            <w:r w:rsidRPr="00854E32">
              <w:rPr>
                <w:rFonts w:ascii="Times New Roman" w:hAnsi="Times New Roman"/>
                <w:sz w:val="18"/>
                <w:szCs w:val="18"/>
              </w:rPr>
              <w:t>Руководитель (заместитель руководителя) структурного подразделения</w:t>
            </w:r>
          </w:p>
        </w:tc>
        <w:tc>
          <w:tcPr>
            <w:tcW w:w="708" w:type="dxa"/>
            <w:vMerge w:val="restart"/>
            <w:tcBorders>
              <w:top w:val="single" w:sz="4" w:space="0" w:color="auto"/>
              <w:left w:val="single" w:sz="4" w:space="0" w:color="auto"/>
              <w:bottom w:val="single" w:sz="4" w:space="0" w:color="auto"/>
            </w:tcBorders>
          </w:tcPr>
          <w:p w:rsidR="00854E32" w:rsidRPr="00854E32" w:rsidRDefault="00854E32" w:rsidP="00854E32">
            <w:pPr>
              <w:autoSpaceDE w:val="0"/>
              <w:autoSpaceDN w:val="0"/>
              <w:adjustRightInd w:val="0"/>
              <w:spacing w:after="0" w:line="240" w:lineRule="auto"/>
              <w:jc w:val="both"/>
              <w:rPr>
                <w:rFonts w:ascii="Times New Roman" w:hAnsi="Times New Roman"/>
                <w:sz w:val="18"/>
                <w:szCs w:val="18"/>
              </w:rPr>
            </w:pPr>
            <w:r w:rsidRPr="00854E32">
              <w:rPr>
                <w:rFonts w:ascii="Times New Roman" w:hAnsi="Times New Roman"/>
                <w:sz w:val="18"/>
                <w:szCs w:val="18"/>
              </w:rPr>
              <w:t>иные должности</w:t>
            </w:r>
          </w:p>
        </w:tc>
      </w:tr>
      <w:tr w:rsidR="00854E32" w:rsidRPr="007A13DC" w:rsidTr="00854E32">
        <w:trPr>
          <w:gridAfter w:val="2"/>
          <w:wAfter w:w="102" w:type="dxa"/>
          <w:trHeight w:val="144"/>
        </w:trPr>
        <w:tc>
          <w:tcPr>
            <w:tcW w:w="604" w:type="dxa"/>
            <w:vMerge/>
            <w:tcBorders>
              <w:top w:val="nil"/>
              <w:bottom w:val="single" w:sz="4" w:space="0" w:color="auto"/>
              <w:right w:val="single" w:sz="4" w:space="0" w:color="auto"/>
            </w:tcBorders>
          </w:tcPr>
          <w:p w:rsidR="00854E32" w:rsidRPr="00854E32" w:rsidRDefault="00854E32" w:rsidP="00854E32">
            <w:pPr>
              <w:autoSpaceDE w:val="0"/>
              <w:autoSpaceDN w:val="0"/>
              <w:adjustRightInd w:val="0"/>
              <w:spacing w:after="0"/>
              <w:jc w:val="both"/>
              <w:rPr>
                <w:rFonts w:ascii="Times New Roman" w:hAnsi="Times New Roman"/>
                <w:sz w:val="20"/>
                <w:szCs w:val="20"/>
              </w:rPr>
            </w:pPr>
          </w:p>
        </w:tc>
        <w:tc>
          <w:tcPr>
            <w:tcW w:w="811"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014"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215"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911"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руководитель или заместитель руководителя</w:t>
            </w: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руководитель или заместитель руководителя структурного подразделения</w:t>
            </w:r>
          </w:p>
        </w:tc>
        <w:tc>
          <w:tcPr>
            <w:tcW w:w="1215"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368"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269"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266"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215"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1215"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c>
          <w:tcPr>
            <w:tcW w:w="708" w:type="dxa"/>
            <w:vMerge/>
            <w:tcBorders>
              <w:top w:val="nil"/>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20"/>
                <w:szCs w:val="20"/>
              </w:rPr>
            </w:pP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2</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3</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4</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6</w:t>
            </w: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7</w:t>
            </w: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9</w:t>
            </w: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10</w:t>
            </w: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11</w:t>
            </w: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14</w:t>
            </w: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center"/>
              <w:rPr>
                <w:rFonts w:ascii="Times New Roman" w:hAnsi="Times New Roman"/>
                <w:sz w:val="20"/>
                <w:szCs w:val="20"/>
              </w:rPr>
            </w:pPr>
            <w:r w:rsidRPr="00854E32">
              <w:rPr>
                <w:rFonts w:ascii="Times New Roman" w:hAnsi="Times New Roman"/>
                <w:sz w:val="20"/>
                <w:szCs w:val="20"/>
              </w:rPr>
              <w:t>15</w:t>
            </w: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1</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30.02.12</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Машины вычислительные электронн</w:t>
            </w:r>
            <w:r w:rsidRPr="00854E32">
              <w:rPr>
                <w:rFonts w:ascii="Times New Roman" w:hAnsi="Times New Roman"/>
                <w:sz w:val="18"/>
                <w:szCs w:val="18"/>
              </w:rPr>
              <w:lastRenderedPageBreak/>
              <w:t>ые цифровые портативные массой не более 10 кг (ноутбуки, планшетные компьютеры)</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 xml:space="preserve">Размер и тип экрана, вес, тип процессора, </w:t>
            </w:r>
            <w:r w:rsidRPr="00854E32">
              <w:rPr>
                <w:rFonts w:ascii="Times New Roman" w:hAnsi="Times New Roman"/>
                <w:sz w:val="18"/>
                <w:szCs w:val="18"/>
              </w:rPr>
              <w:lastRenderedPageBreak/>
              <w:t>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2</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30.02.15</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 xml:space="preserve">Машины вычислительные электронные цифровые прочие, содержащие или не содержащие в </w:t>
            </w:r>
            <w:r w:rsidRPr="00854E32">
              <w:rPr>
                <w:rFonts w:ascii="Times New Roman" w:hAnsi="Times New Roman"/>
                <w:sz w:val="18"/>
                <w:szCs w:val="18"/>
              </w:rPr>
              <w:lastRenderedPageBreak/>
              <w:t>одном корпусе одно или два из следующих устройств для автоматической обработки данных: запоминающие устройства, устройства (компьютеры персональные настольные, рабочие станции вывода)</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 xml:space="preserve">Тип (моноблок/системный блок и монитор), размер экрана/монитора, тип процессора, частота процессора, </w:t>
            </w:r>
            <w:r w:rsidRPr="00854E32">
              <w:rPr>
                <w:rFonts w:ascii="Times New Roman" w:hAnsi="Times New Roman"/>
                <w:sz w:val="18"/>
                <w:szCs w:val="18"/>
              </w:rPr>
              <w:lastRenderedPageBreak/>
              <w:t>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3</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30.02.16</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Устройства ввода/вывода данных, содержащие или не содержащие в одном корпусе запоминающие устройств</w:t>
            </w:r>
            <w:r w:rsidRPr="00854E32">
              <w:rPr>
                <w:rFonts w:ascii="Times New Roman" w:hAnsi="Times New Roman"/>
                <w:sz w:val="18"/>
                <w:szCs w:val="18"/>
              </w:rPr>
              <w:lastRenderedPageBreak/>
              <w:t>а (принтеры, сканеры, многофункциональные устройства)</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Метод печати (струйный/лазерный - для принтера/многофункционального устройства), разрешение сканирования (для сканера/многофункцион</w:t>
            </w:r>
            <w:r w:rsidRPr="00854E32">
              <w:rPr>
                <w:rFonts w:ascii="Times New Roman" w:hAnsi="Times New Roman"/>
                <w:sz w:val="18"/>
                <w:szCs w:val="18"/>
              </w:rPr>
              <w:lastRenderedPageBreak/>
              <w:t>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4</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32.20.11</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Аппаратура, передающая для радиосвязи, радиовещания и телевидения (телефоны мобильные)</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8ГМ-карт, наличие модулей и интерфейсов </w:t>
            </w:r>
            <w:r w:rsidRPr="00854E32">
              <w:rPr>
                <w:rFonts w:ascii="Times New Roman" w:hAnsi="Times New Roman"/>
                <w:sz w:val="18"/>
                <w:szCs w:val="18"/>
              </w:rPr>
              <w:lastRenderedPageBreak/>
              <w:t>(Wi-Fi,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383</w:t>
            </w: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рубль</w:t>
            </w: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15 тыс.</w:t>
            </w: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15 тыс.</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10 тыс.</w:t>
            </w: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5 тыс.</w:t>
            </w: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10 тыс.</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7 тыс.</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5 тыс.</w:t>
            </w: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vMerge w:val="restart"/>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5</w:t>
            </w:r>
          </w:p>
        </w:tc>
        <w:tc>
          <w:tcPr>
            <w:tcW w:w="811" w:type="dxa"/>
            <w:vMerge w:val="restart"/>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34.10.22</w:t>
            </w:r>
          </w:p>
        </w:tc>
        <w:tc>
          <w:tcPr>
            <w:tcW w:w="1014" w:type="dxa"/>
            <w:vMerge w:val="restart"/>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Автомобили легковые</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Мощность двигателя, комплектация</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251</w:t>
            </w: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лошадиная сила</w:t>
            </w: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200</w:t>
            </w: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200</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811"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014" w:type="dxa"/>
            <w:vMerge/>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Предельная цена</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383</w:t>
            </w: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рубль</w:t>
            </w: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2 млн.</w:t>
            </w: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не более 1,5 млн.</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6</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34.10.30</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 xml:space="preserve">Средства автотранспортные для перевозки 10 человек и </w:t>
            </w:r>
            <w:r w:rsidRPr="00854E32">
              <w:rPr>
                <w:rFonts w:ascii="Times New Roman" w:hAnsi="Times New Roman"/>
                <w:sz w:val="18"/>
                <w:szCs w:val="18"/>
              </w:rPr>
              <w:lastRenderedPageBreak/>
              <w:t>более</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Мощность двигателя, комплектация</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7</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34.10.41</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Средства автотранспортные грузовые</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Мощность двигателя, комплектация</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8</w:t>
            </w:r>
          </w:p>
        </w:tc>
        <w:tc>
          <w:tcPr>
            <w:tcW w:w="811"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36.11.11</w:t>
            </w:r>
          </w:p>
        </w:tc>
        <w:tc>
          <w:tcPr>
            <w:tcW w:w="1014"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Мебель для сидения с металлическим каркасом</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Материал (металл), обивочные материалы</w:t>
            </w:r>
          </w:p>
        </w:tc>
        <w:tc>
          <w:tcPr>
            <w:tcW w:w="911"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14"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36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6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ткань; возможные значения - нетканые материалы</w:t>
            </w:r>
          </w:p>
        </w:tc>
        <w:tc>
          <w:tcPr>
            <w:tcW w:w="1266"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ткань; возможные значения - нетканые материалы</w:t>
            </w:r>
          </w:p>
        </w:tc>
        <w:tc>
          <w:tcPr>
            <w:tcW w:w="708" w:type="dxa"/>
            <w:tcBorders>
              <w:top w:val="single" w:sz="4" w:space="0" w:color="auto"/>
              <w:left w:val="single" w:sz="4" w:space="0" w:color="auto"/>
              <w:bottom w:val="nil"/>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ткань; возможные значения - нетканые материалы</w:t>
            </w:r>
          </w:p>
        </w:tc>
      </w:tr>
      <w:tr w:rsidR="00854E32" w:rsidRPr="007A13DC" w:rsidTr="00854E32">
        <w:trPr>
          <w:gridAfter w:val="2"/>
          <w:wAfter w:w="102" w:type="dxa"/>
          <w:trHeight w:val="144"/>
        </w:trPr>
        <w:tc>
          <w:tcPr>
            <w:tcW w:w="604" w:type="dxa"/>
            <w:vMerge w:val="restart"/>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9</w:t>
            </w:r>
          </w:p>
        </w:tc>
        <w:tc>
          <w:tcPr>
            <w:tcW w:w="811" w:type="dxa"/>
            <w:vMerge w:val="restart"/>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36.11.12</w:t>
            </w:r>
          </w:p>
        </w:tc>
        <w:tc>
          <w:tcPr>
            <w:tcW w:w="1014" w:type="dxa"/>
            <w:vMerge w:val="restart"/>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Мебель для сидения с деревянным каркасом</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Материал (вид древесины)</w:t>
            </w:r>
          </w:p>
        </w:tc>
        <w:tc>
          <w:tcPr>
            <w:tcW w:w="911"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 xml:space="preserve">предельное значение - массив древесины «ценных» пород (твердолиственных и тропических);возможные значения: древесина хвойных и мягколиственных пород: береза, лиственница, </w:t>
            </w:r>
            <w:r w:rsidRPr="00854E32">
              <w:rPr>
                <w:rFonts w:ascii="Times New Roman" w:hAnsi="Times New Roman"/>
                <w:sz w:val="18"/>
                <w:szCs w:val="18"/>
              </w:rPr>
              <w:lastRenderedPageBreak/>
              <w:t>сосна, ель</w:t>
            </w:r>
          </w:p>
        </w:tc>
        <w:tc>
          <w:tcPr>
            <w:tcW w:w="1614"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 береза, лиственница, сосна, ель</w:t>
            </w:r>
          </w:p>
        </w:tc>
        <w:tc>
          <w:tcPr>
            <w:tcW w:w="136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 береза, лиственница, сосна, ель</w:t>
            </w:r>
          </w:p>
        </w:tc>
        <w:tc>
          <w:tcPr>
            <w:tcW w:w="126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 береза, лиственница, сосна, ель</w:t>
            </w:r>
          </w:p>
        </w:tc>
        <w:tc>
          <w:tcPr>
            <w:tcW w:w="1266"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 береза, лиственница, сосна, ель</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 береза, лиственница, сосна, ель</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 береза, лиственница, сосна, ель</w:t>
            </w:r>
          </w:p>
        </w:tc>
        <w:tc>
          <w:tcPr>
            <w:tcW w:w="708" w:type="dxa"/>
            <w:tcBorders>
              <w:top w:val="single" w:sz="4" w:space="0" w:color="auto"/>
              <w:left w:val="single" w:sz="4" w:space="0" w:color="auto"/>
              <w:bottom w:val="nil"/>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 xml:space="preserve">возможные значения - древесина хвойных и мягколиственных пород: береза, лиственница, </w:t>
            </w:r>
            <w:r w:rsidRPr="00854E32">
              <w:rPr>
                <w:rFonts w:ascii="Times New Roman" w:hAnsi="Times New Roman"/>
                <w:sz w:val="18"/>
                <w:szCs w:val="18"/>
              </w:rPr>
              <w:lastRenderedPageBreak/>
              <w:t>сосна, ель</w:t>
            </w:r>
          </w:p>
        </w:tc>
      </w:tr>
      <w:tr w:rsidR="00854E32" w:rsidRPr="007A13DC" w:rsidTr="00854E32">
        <w:trPr>
          <w:gridAfter w:val="2"/>
          <w:wAfter w:w="102"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811"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014"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Обивочные материалы</w:t>
            </w:r>
          </w:p>
        </w:tc>
        <w:tc>
          <w:tcPr>
            <w:tcW w:w="911"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14"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36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6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ткань; возможные значения - нетканые материалы</w:t>
            </w:r>
          </w:p>
        </w:tc>
        <w:tc>
          <w:tcPr>
            <w:tcW w:w="1266"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ткань; возможные значения - нетканые материалы</w:t>
            </w:r>
          </w:p>
        </w:tc>
        <w:tc>
          <w:tcPr>
            <w:tcW w:w="708" w:type="dxa"/>
            <w:tcBorders>
              <w:top w:val="single" w:sz="4" w:space="0" w:color="auto"/>
              <w:left w:val="single" w:sz="4" w:space="0" w:color="auto"/>
              <w:bottom w:val="nil"/>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ткань; возможные значения - нетканые материалы</w:t>
            </w:r>
          </w:p>
        </w:tc>
      </w:tr>
      <w:tr w:rsidR="00854E32" w:rsidRPr="007A13DC" w:rsidTr="00854E32">
        <w:trPr>
          <w:gridAfter w:val="2"/>
          <w:wAfter w:w="102" w:type="dxa"/>
          <w:trHeight w:val="144"/>
        </w:trPr>
        <w:tc>
          <w:tcPr>
            <w:tcW w:w="604" w:type="dxa"/>
            <w:vMerge w:val="restart"/>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10</w:t>
            </w:r>
          </w:p>
        </w:tc>
        <w:tc>
          <w:tcPr>
            <w:tcW w:w="811" w:type="dxa"/>
            <w:vMerge w:val="restart"/>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36.12.11</w:t>
            </w:r>
          </w:p>
        </w:tc>
        <w:tc>
          <w:tcPr>
            <w:tcW w:w="1014" w:type="dxa"/>
            <w:vMerge w:val="restart"/>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Мебель металлическая для офисов, административных помещений, учебных заведений, учреждений культуры и т.п.</w:t>
            </w:r>
          </w:p>
        </w:tc>
        <w:tc>
          <w:tcPr>
            <w:tcW w:w="1215" w:type="dxa"/>
            <w:vMerge w:val="restart"/>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Материал (металл)</w:t>
            </w:r>
          </w:p>
        </w:tc>
        <w:tc>
          <w:tcPr>
            <w:tcW w:w="911"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single" w:sz="4" w:space="0" w:color="auto"/>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nil"/>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811"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014"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911"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nil"/>
              <w:left w:val="single" w:sz="4" w:space="0" w:color="auto"/>
              <w:bottom w:val="nil"/>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811"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014"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vMerge/>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911"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nil"/>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nil"/>
              <w:left w:val="single" w:sz="4" w:space="0" w:color="auto"/>
              <w:bottom w:val="nil"/>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144"/>
        </w:trPr>
        <w:tc>
          <w:tcPr>
            <w:tcW w:w="604" w:type="dxa"/>
            <w:vMerge/>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811"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014"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vMerge/>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911"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614"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368"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9"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66"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15" w:type="dxa"/>
            <w:tcBorders>
              <w:top w:val="nil"/>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nil"/>
              <w:left w:val="single" w:sz="4" w:space="0" w:color="auto"/>
              <w:bottom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r>
      <w:tr w:rsidR="00854E32" w:rsidRPr="007A13DC" w:rsidTr="00854E32">
        <w:trPr>
          <w:gridAfter w:val="2"/>
          <w:wAfter w:w="102" w:type="dxa"/>
          <w:trHeight w:val="4385"/>
        </w:trPr>
        <w:tc>
          <w:tcPr>
            <w:tcW w:w="604" w:type="dxa"/>
            <w:tcBorders>
              <w:top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lastRenderedPageBreak/>
              <w:t>11</w:t>
            </w:r>
          </w:p>
        </w:tc>
        <w:tc>
          <w:tcPr>
            <w:tcW w:w="8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36.12.12</w:t>
            </w:r>
          </w:p>
        </w:tc>
        <w:tc>
          <w:tcPr>
            <w:tcW w:w="10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Мебель деревянная для офисов, административных помещений, учебных заведений, учреждений культуры и т.п.</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Материал (вид древесины)</w:t>
            </w:r>
          </w:p>
        </w:tc>
        <w:tc>
          <w:tcPr>
            <w:tcW w:w="911"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both"/>
              <w:rPr>
                <w:rFonts w:ascii="Times New Roman" w:hAnsi="Times New Roman"/>
                <w:sz w:val="18"/>
                <w:szCs w:val="18"/>
              </w:rPr>
            </w:pPr>
          </w:p>
        </w:tc>
        <w:tc>
          <w:tcPr>
            <w:tcW w:w="125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614"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w:t>
            </w:r>
          </w:p>
        </w:tc>
        <w:tc>
          <w:tcPr>
            <w:tcW w:w="1368"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w:t>
            </w:r>
          </w:p>
        </w:tc>
        <w:tc>
          <w:tcPr>
            <w:tcW w:w="1269"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w:t>
            </w:r>
          </w:p>
        </w:tc>
        <w:tc>
          <w:tcPr>
            <w:tcW w:w="1266"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w:t>
            </w:r>
          </w:p>
        </w:tc>
        <w:tc>
          <w:tcPr>
            <w:tcW w:w="1215" w:type="dxa"/>
            <w:tcBorders>
              <w:top w:val="single" w:sz="4" w:space="0" w:color="auto"/>
              <w:left w:val="single" w:sz="4" w:space="0" w:color="auto"/>
              <w:bottom w:val="single" w:sz="4" w:space="0" w:color="auto"/>
              <w:right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w:t>
            </w:r>
          </w:p>
        </w:tc>
        <w:tc>
          <w:tcPr>
            <w:tcW w:w="708" w:type="dxa"/>
            <w:tcBorders>
              <w:top w:val="single" w:sz="4" w:space="0" w:color="auto"/>
              <w:left w:val="single" w:sz="4" w:space="0" w:color="auto"/>
              <w:bottom w:val="single" w:sz="4" w:space="0" w:color="auto"/>
            </w:tcBorders>
          </w:tcPr>
          <w:p w:rsidR="00854E32" w:rsidRPr="00854E32" w:rsidRDefault="00854E32" w:rsidP="00B54700">
            <w:pPr>
              <w:autoSpaceDE w:val="0"/>
              <w:autoSpaceDN w:val="0"/>
              <w:adjustRightInd w:val="0"/>
              <w:jc w:val="center"/>
              <w:rPr>
                <w:rFonts w:ascii="Times New Roman" w:hAnsi="Times New Roman"/>
                <w:sz w:val="18"/>
                <w:szCs w:val="18"/>
              </w:rPr>
            </w:pPr>
            <w:r w:rsidRPr="00854E32">
              <w:rPr>
                <w:rFonts w:ascii="Times New Roman" w:hAnsi="Times New Roman"/>
                <w:sz w:val="18"/>
                <w:szCs w:val="18"/>
              </w:rPr>
              <w:t>возможные значения: древесина хвойных и мягколиственных пород</w:t>
            </w:r>
          </w:p>
        </w:tc>
      </w:tr>
    </w:tbl>
    <w:p w:rsidR="00456DF5" w:rsidRDefault="00456DF5" w:rsidP="00886AB2">
      <w:pPr>
        <w:ind w:firstLine="708"/>
        <w:jc w:val="right"/>
        <w:rPr>
          <w:rFonts w:ascii="Times New Roman" w:hAnsi="Times New Roman"/>
          <w:b/>
          <w:sz w:val="28"/>
          <w:szCs w:val="28"/>
        </w:rPr>
      </w:pPr>
    </w:p>
    <w:sectPr w:rsidR="00456DF5" w:rsidSect="002E3715">
      <w:pgSz w:w="16838" w:h="11906" w:orient="landscape"/>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23" w:rsidRDefault="00F04023" w:rsidP="00737954">
      <w:pPr>
        <w:spacing w:after="0" w:line="240" w:lineRule="auto"/>
      </w:pPr>
      <w:r>
        <w:separator/>
      </w:r>
    </w:p>
  </w:endnote>
  <w:endnote w:type="continuationSeparator" w:id="1">
    <w:p w:rsidR="00F04023" w:rsidRDefault="00F04023" w:rsidP="0073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23" w:rsidRDefault="00F04023" w:rsidP="00737954">
      <w:pPr>
        <w:spacing w:after="0" w:line="240" w:lineRule="auto"/>
      </w:pPr>
      <w:r>
        <w:separator/>
      </w:r>
    </w:p>
  </w:footnote>
  <w:footnote w:type="continuationSeparator" w:id="1">
    <w:p w:rsidR="00F04023" w:rsidRDefault="00F04023" w:rsidP="0073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6084B"/>
    <w:multiLevelType w:val="hybridMultilevel"/>
    <w:tmpl w:val="B7D6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D2BB1"/>
    <w:multiLevelType w:val="hybridMultilevel"/>
    <w:tmpl w:val="164CB8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187B6C31"/>
    <w:multiLevelType w:val="hybridMultilevel"/>
    <w:tmpl w:val="EA9E7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4A5A8B"/>
    <w:multiLevelType w:val="hybridMultilevel"/>
    <w:tmpl w:val="B49E94A6"/>
    <w:lvl w:ilvl="0" w:tplc="43D80B32">
      <w:start w:val="1"/>
      <w:numFmt w:val="decimal"/>
      <w:lvlText w:val="%1."/>
      <w:lvlJc w:val="left"/>
      <w:pPr>
        <w:tabs>
          <w:tab w:val="num" w:pos="720"/>
        </w:tabs>
        <w:ind w:left="720" w:hanging="360"/>
      </w:pPr>
      <w:rPr>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1967F5"/>
    <w:multiLevelType w:val="hybridMultilevel"/>
    <w:tmpl w:val="541E91F4"/>
    <w:lvl w:ilvl="0" w:tplc="89922272">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7C896EE6"/>
    <w:multiLevelType w:val="hybridMultilevel"/>
    <w:tmpl w:val="5D809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EA6"/>
    <w:rsid w:val="00003449"/>
    <w:rsid w:val="0004021B"/>
    <w:rsid w:val="000646C5"/>
    <w:rsid w:val="000741CD"/>
    <w:rsid w:val="00074248"/>
    <w:rsid w:val="00093485"/>
    <w:rsid w:val="000A7CEC"/>
    <w:rsid w:val="001365BF"/>
    <w:rsid w:val="001679D3"/>
    <w:rsid w:val="00181EA4"/>
    <w:rsid w:val="00186DDF"/>
    <w:rsid w:val="001A3D53"/>
    <w:rsid w:val="001A44B8"/>
    <w:rsid w:val="001B3464"/>
    <w:rsid w:val="001C2DE2"/>
    <w:rsid w:val="001D3450"/>
    <w:rsid w:val="001D627F"/>
    <w:rsid w:val="001F2D13"/>
    <w:rsid w:val="002261A5"/>
    <w:rsid w:val="002415A4"/>
    <w:rsid w:val="00252EC6"/>
    <w:rsid w:val="002A0A16"/>
    <w:rsid w:val="002A3C4D"/>
    <w:rsid w:val="002A4866"/>
    <w:rsid w:val="002B004D"/>
    <w:rsid w:val="002C5CE0"/>
    <w:rsid w:val="002D6DC4"/>
    <w:rsid w:val="002E0157"/>
    <w:rsid w:val="002E3715"/>
    <w:rsid w:val="0031713E"/>
    <w:rsid w:val="00322311"/>
    <w:rsid w:val="00356486"/>
    <w:rsid w:val="00377A27"/>
    <w:rsid w:val="00395555"/>
    <w:rsid w:val="003A159D"/>
    <w:rsid w:val="003B0892"/>
    <w:rsid w:val="003C35AF"/>
    <w:rsid w:val="003E1987"/>
    <w:rsid w:val="00402A32"/>
    <w:rsid w:val="004522ED"/>
    <w:rsid w:val="00452522"/>
    <w:rsid w:val="00456DF5"/>
    <w:rsid w:val="00461CD2"/>
    <w:rsid w:val="004676A0"/>
    <w:rsid w:val="00475166"/>
    <w:rsid w:val="004A3380"/>
    <w:rsid w:val="004E59B9"/>
    <w:rsid w:val="004E63A4"/>
    <w:rsid w:val="004F182D"/>
    <w:rsid w:val="00565D1A"/>
    <w:rsid w:val="005B28F4"/>
    <w:rsid w:val="005C2C94"/>
    <w:rsid w:val="005C3B58"/>
    <w:rsid w:val="005D425B"/>
    <w:rsid w:val="005E01A1"/>
    <w:rsid w:val="005E5044"/>
    <w:rsid w:val="006204E2"/>
    <w:rsid w:val="006361B1"/>
    <w:rsid w:val="00643216"/>
    <w:rsid w:val="0069022E"/>
    <w:rsid w:val="006C24FB"/>
    <w:rsid w:val="006C7CB1"/>
    <w:rsid w:val="006E06BF"/>
    <w:rsid w:val="00710491"/>
    <w:rsid w:val="00723E79"/>
    <w:rsid w:val="00737954"/>
    <w:rsid w:val="0074241D"/>
    <w:rsid w:val="00761380"/>
    <w:rsid w:val="007657DA"/>
    <w:rsid w:val="00766BFD"/>
    <w:rsid w:val="007805FE"/>
    <w:rsid w:val="00795258"/>
    <w:rsid w:val="00796934"/>
    <w:rsid w:val="00797CF3"/>
    <w:rsid w:val="007D2334"/>
    <w:rsid w:val="007D45EC"/>
    <w:rsid w:val="007E221B"/>
    <w:rsid w:val="008224D7"/>
    <w:rsid w:val="00854444"/>
    <w:rsid w:val="00854E32"/>
    <w:rsid w:val="0086024D"/>
    <w:rsid w:val="00886AB2"/>
    <w:rsid w:val="0089393B"/>
    <w:rsid w:val="008A0FE4"/>
    <w:rsid w:val="008A2F5B"/>
    <w:rsid w:val="008E1647"/>
    <w:rsid w:val="008F3040"/>
    <w:rsid w:val="008F545A"/>
    <w:rsid w:val="00953832"/>
    <w:rsid w:val="00964EF3"/>
    <w:rsid w:val="009B41FE"/>
    <w:rsid w:val="009C7EA4"/>
    <w:rsid w:val="009F00AC"/>
    <w:rsid w:val="00A033ED"/>
    <w:rsid w:val="00A058FD"/>
    <w:rsid w:val="00A163CC"/>
    <w:rsid w:val="00A24E76"/>
    <w:rsid w:val="00A60DD5"/>
    <w:rsid w:val="00A66A99"/>
    <w:rsid w:val="00A72277"/>
    <w:rsid w:val="00A77C9F"/>
    <w:rsid w:val="00A874E8"/>
    <w:rsid w:val="00A9420B"/>
    <w:rsid w:val="00AB6E28"/>
    <w:rsid w:val="00AC6451"/>
    <w:rsid w:val="00AD709E"/>
    <w:rsid w:val="00B037E8"/>
    <w:rsid w:val="00B27550"/>
    <w:rsid w:val="00B35625"/>
    <w:rsid w:val="00B41870"/>
    <w:rsid w:val="00B56DEE"/>
    <w:rsid w:val="00B57542"/>
    <w:rsid w:val="00B60DFB"/>
    <w:rsid w:val="00B75FC3"/>
    <w:rsid w:val="00B93328"/>
    <w:rsid w:val="00BA048F"/>
    <w:rsid w:val="00BC100A"/>
    <w:rsid w:val="00BD470E"/>
    <w:rsid w:val="00BE697B"/>
    <w:rsid w:val="00BE7EA6"/>
    <w:rsid w:val="00C02726"/>
    <w:rsid w:val="00C03AD8"/>
    <w:rsid w:val="00C04129"/>
    <w:rsid w:val="00C8574A"/>
    <w:rsid w:val="00C86DF8"/>
    <w:rsid w:val="00CB5F14"/>
    <w:rsid w:val="00CD6360"/>
    <w:rsid w:val="00CE29B2"/>
    <w:rsid w:val="00CE5124"/>
    <w:rsid w:val="00D172E7"/>
    <w:rsid w:val="00D20E73"/>
    <w:rsid w:val="00D363B4"/>
    <w:rsid w:val="00D53427"/>
    <w:rsid w:val="00D603E9"/>
    <w:rsid w:val="00D651EF"/>
    <w:rsid w:val="00D76D81"/>
    <w:rsid w:val="00DA5102"/>
    <w:rsid w:val="00DB275B"/>
    <w:rsid w:val="00DB342F"/>
    <w:rsid w:val="00DB4AE9"/>
    <w:rsid w:val="00DC3D71"/>
    <w:rsid w:val="00DD6A10"/>
    <w:rsid w:val="00DD6DBB"/>
    <w:rsid w:val="00DE2756"/>
    <w:rsid w:val="00DF28AE"/>
    <w:rsid w:val="00DF3F21"/>
    <w:rsid w:val="00E00236"/>
    <w:rsid w:val="00E37805"/>
    <w:rsid w:val="00E40595"/>
    <w:rsid w:val="00E43300"/>
    <w:rsid w:val="00E56EF3"/>
    <w:rsid w:val="00E645C8"/>
    <w:rsid w:val="00E85AE0"/>
    <w:rsid w:val="00E92433"/>
    <w:rsid w:val="00E957F4"/>
    <w:rsid w:val="00E959CC"/>
    <w:rsid w:val="00E95E51"/>
    <w:rsid w:val="00EE761A"/>
    <w:rsid w:val="00F04023"/>
    <w:rsid w:val="00F1303C"/>
    <w:rsid w:val="00F15119"/>
    <w:rsid w:val="00F15B62"/>
    <w:rsid w:val="00F568B1"/>
    <w:rsid w:val="00F60B0C"/>
    <w:rsid w:val="00F64679"/>
    <w:rsid w:val="00F810EE"/>
    <w:rsid w:val="00FC424D"/>
    <w:rsid w:val="00FD2407"/>
    <w:rsid w:val="00FD2D85"/>
    <w:rsid w:val="00FE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5"/>
    <w:pPr>
      <w:spacing w:after="200" w:line="276" w:lineRule="auto"/>
    </w:pPr>
    <w:rPr>
      <w:sz w:val="22"/>
      <w:szCs w:val="22"/>
      <w:lang w:eastAsia="en-US"/>
    </w:rPr>
  </w:style>
  <w:style w:type="paragraph" w:styleId="3">
    <w:name w:val="heading 3"/>
    <w:basedOn w:val="a"/>
    <w:next w:val="a"/>
    <w:link w:val="30"/>
    <w:qFormat/>
    <w:rsid w:val="00964EF3"/>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7EA6"/>
    <w:rPr>
      <w:rFonts w:cs="Times New Roman"/>
    </w:rPr>
  </w:style>
  <w:style w:type="paragraph" w:styleId="a3">
    <w:name w:val="header"/>
    <w:basedOn w:val="a"/>
    <w:link w:val="a4"/>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E7EA6"/>
    <w:rPr>
      <w:rFonts w:ascii="Times New Roman" w:hAnsi="Times New Roman" w:cs="Times New Roman"/>
      <w:sz w:val="24"/>
      <w:szCs w:val="24"/>
      <w:lang w:eastAsia="ru-RU"/>
    </w:rPr>
  </w:style>
  <w:style w:type="paragraph" w:styleId="a5">
    <w:name w:val="Normal (Web)"/>
    <w:basedOn w:val="a"/>
    <w:uiPriority w:val="99"/>
    <w:semiHidden/>
    <w:unhideWhenUsed/>
    <w:rsid w:val="00BE7EA6"/>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BE7EA6"/>
    <w:rPr>
      <w:rFonts w:cs="Times New Roman"/>
      <w:b/>
      <w:bCs/>
    </w:rPr>
  </w:style>
  <w:style w:type="paragraph" w:styleId="a7">
    <w:name w:val="Balloon Text"/>
    <w:basedOn w:val="a"/>
    <w:link w:val="a8"/>
    <w:uiPriority w:val="99"/>
    <w:semiHidden/>
    <w:unhideWhenUsed/>
    <w:rsid w:val="00E56EF3"/>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E56EF3"/>
    <w:rPr>
      <w:rFonts w:ascii="Tahoma" w:hAnsi="Tahoma" w:cs="Tahoma"/>
      <w:sz w:val="16"/>
      <w:szCs w:val="16"/>
    </w:rPr>
  </w:style>
  <w:style w:type="paragraph" w:styleId="a9">
    <w:name w:val="footer"/>
    <w:basedOn w:val="a"/>
    <w:link w:val="aa"/>
    <w:uiPriority w:val="99"/>
    <w:unhideWhenUsed/>
    <w:rsid w:val="0073795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737954"/>
    <w:rPr>
      <w:rFonts w:cs="Times New Roman"/>
    </w:rPr>
  </w:style>
  <w:style w:type="paragraph" w:customStyle="1" w:styleId="ab">
    <w:basedOn w:val="a"/>
    <w:rsid w:val="001A3D53"/>
    <w:pPr>
      <w:spacing w:before="100" w:beforeAutospacing="1" w:after="100" w:afterAutospacing="1" w:line="240" w:lineRule="auto"/>
    </w:pPr>
    <w:rPr>
      <w:rFonts w:ascii="Tahoma" w:hAnsi="Tahoma"/>
      <w:sz w:val="20"/>
      <w:szCs w:val="20"/>
      <w:lang w:val="en-US"/>
    </w:rPr>
  </w:style>
  <w:style w:type="paragraph" w:customStyle="1" w:styleId="2">
    <w:name w:val="Знак2"/>
    <w:basedOn w:val="a"/>
    <w:rsid w:val="00964EF3"/>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link w:val="3"/>
    <w:rsid w:val="00964EF3"/>
    <w:rPr>
      <w:rFonts w:ascii="Cambria" w:hAnsi="Cambria"/>
      <w:b/>
      <w:bCs/>
      <w:sz w:val="26"/>
      <w:szCs w:val="26"/>
      <w:lang w:bidi="ar-SA"/>
    </w:rPr>
  </w:style>
  <w:style w:type="character" w:customStyle="1" w:styleId="6">
    <w:name w:val="Основной текст (6)_"/>
    <w:link w:val="60"/>
    <w:locked/>
    <w:rsid w:val="00186DDF"/>
    <w:rPr>
      <w:rFonts w:ascii="Palatino Linotype" w:hAnsi="Palatino Linotype"/>
      <w:sz w:val="21"/>
      <w:szCs w:val="21"/>
      <w:shd w:val="clear" w:color="auto" w:fill="FFFFFF"/>
      <w:lang w:bidi="ar-SA"/>
    </w:rPr>
  </w:style>
  <w:style w:type="paragraph" w:customStyle="1" w:styleId="60">
    <w:name w:val="Основной текст (6)"/>
    <w:basedOn w:val="a"/>
    <w:link w:val="6"/>
    <w:rsid w:val="00186DDF"/>
    <w:pPr>
      <w:widowControl w:val="0"/>
      <w:shd w:val="clear" w:color="auto" w:fill="FFFFFF"/>
      <w:spacing w:after="240" w:line="250" w:lineRule="exact"/>
      <w:ind w:hanging="1500"/>
    </w:pPr>
    <w:rPr>
      <w:rFonts w:ascii="Palatino Linotype" w:hAnsi="Palatino Linotype"/>
      <w:sz w:val="21"/>
      <w:szCs w:val="21"/>
      <w:shd w:val="clear" w:color="auto" w:fill="FFFFFF"/>
    </w:rPr>
  </w:style>
  <w:style w:type="paragraph" w:customStyle="1" w:styleId="31">
    <w:name w:val="Основной текст (3)1"/>
    <w:basedOn w:val="a"/>
    <w:rsid w:val="000A7CEC"/>
    <w:pPr>
      <w:widowControl w:val="0"/>
      <w:shd w:val="clear" w:color="auto" w:fill="FFFFFF"/>
      <w:suppressAutoHyphens/>
      <w:spacing w:before="300" w:after="240" w:line="298" w:lineRule="exact"/>
      <w:ind w:hanging="1440"/>
      <w:jc w:val="center"/>
    </w:pPr>
    <w:rPr>
      <w:rFonts w:ascii="Palatino Linotype" w:hAnsi="Palatino Linotype" w:cs="Palatino Linotype"/>
      <w:sz w:val="18"/>
      <w:szCs w:val="18"/>
      <w:lang w:eastAsia="ar-SA"/>
    </w:rPr>
  </w:style>
  <w:style w:type="paragraph" w:customStyle="1" w:styleId="21">
    <w:name w:val="Основной текст (2)1"/>
    <w:basedOn w:val="a"/>
    <w:rsid w:val="000A7CEC"/>
    <w:pPr>
      <w:widowControl w:val="0"/>
      <w:shd w:val="clear" w:color="auto" w:fill="FFFFFF"/>
      <w:suppressAutoHyphens/>
      <w:spacing w:before="240" w:after="240" w:line="322" w:lineRule="exact"/>
      <w:ind w:hanging="300"/>
    </w:pPr>
    <w:rPr>
      <w:rFonts w:ascii="Palatino Linotype" w:hAnsi="Palatino Linotype" w:cs="Palatino Linotype"/>
      <w:sz w:val="20"/>
      <w:szCs w:val="20"/>
      <w:lang w:eastAsia="ar-SA"/>
    </w:rPr>
  </w:style>
  <w:style w:type="paragraph" w:customStyle="1" w:styleId="7">
    <w:name w:val="Основной текст (7)"/>
    <w:basedOn w:val="a"/>
    <w:rsid w:val="000A7CEC"/>
    <w:pPr>
      <w:widowControl w:val="0"/>
      <w:shd w:val="clear" w:color="auto" w:fill="FFFFFF"/>
      <w:suppressAutoHyphens/>
      <w:spacing w:before="60" w:after="60" w:line="240" w:lineRule="atLeast"/>
      <w:ind w:hanging="500"/>
      <w:jc w:val="center"/>
    </w:pPr>
    <w:rPr>
      <w:rFonts w:ascii="Palatino Linotype" w:hAnsi="Palatino Linotype" w:cs="Palatino Linotype"/>
      <w:b/>
      <w:bCs/>
      <w:sz w:val="20"/>
      <w:szCs w:val="20"/>
      <w:lang w:eastAsia="ar-SA"/>
    </w:rPr>
  </w:style>
  <w:style w:type="character" w:customStyle="1" w:styleId="32">
    <w:name w:val="Основной текст (3)_"/>
    <w:rsid w:val="000A7CEC"/>
    <w:rPr>
      <w:rFonts w:ascii="Palatino Linotype" w:hAnsi="Palatino Linotype" w:cs="Palatino Linotype" w:hint="default"/>
      <w:sz w:val="18"/>
      <w:szCs w:val="18"/>
      <w:shd w:val="clear" w:color="auto" w:fill="FFFFFF"/>
      <w:lang w:eastAsia="ar-SA" w:bidi="ar-SA"/>
    </w:rPr>
  </w:style>
  <w:style w:type="character" w:customStyle="1" w:styleId="20">
    <w:name w:val="Основной текст (2)_"/>
    <w:rsid w:val="000A7CEC"/>
    <w:rPr>
      <w:rFonts w:ascii="Palatino Linotype" w:hAnsi="Palatino Linotype" w:cs="Palatino Linotype" w:hint="default"/>
      <w:shd w:val="clear" w:color="auto" w:fill="FFFFFF"/>
      <w:lang w:eastAsia="ar-SA" w:bidi="ar-SA"/>
    </w:rPr>
  </w:style>
  <w:style w:type="character" w:customStyle="1" w:styleId="4">
    <w:name w:val="Основной текст (4)_"/>
    <w:rsid w:val="000A7CEC"/>
    <w:rPr>
      <w:rFonts w:ascii="Palatino Linotype" w:hAnsi="Palatino Linotype" w:cs="Palatino Linotype" w:hint="default"/>
      <w:b/>
      <w:bCs/>
      <w:sz w:val="22"/>
      <w:szCs w:val="22"/>
      <w:shd w:val="clear" w:color="auto" w:fill="FFFFFF"/>
      <w:lang w:eastAsia="ar-SA" w:bidi="ar-SA"/>
    </w:rPr>
  </w:style>
  <w:style w:type="character" w:customStyle="1" w:styleId="70">
    <w:name w:val="Основной текст (7)_"/>
    <w:rsid w:val="000A7CEC"/>
    <w:rPr>
      <w:rFonts w:ascii="Palatino Linotype" w:hAnsi="Palatino Linotype" w:cs="Palatino Linotype" w:hint="default"/>
      <w:b/>
      <w:bCs/>
      <w:lang w:eastAsia="ar-SA" w:bidi="ar-SA"/>
    </w:rPr>
  </w:style>
  <w:style w:type="character" w:customStyle="1" w:styleId="210">
    <w:name w:val="Основной текст (2) + 10"/>
    <w:rsid w:val="000A7CEC"/>
    <w:rPr>
      <w:rFonts w:ascii="Palatino Linotype" w:hAnsi="Palatino Linotype" w:cs="Palatino Linotype" w:hint="default"/>
      <w:strike w:val="0"/>
      <w:dstrike w:val="0"/>
      <w:sz w:val="21"/>
      <w:szCs w:val="21"/>
      <w:u w:val="none"/>
      <w:effect w:val="none"/>
      <w:shd w:val="clear" w:color="auto" w:fill="FFFFFF"/>
      <w:lang w:eastAsia="ar-SA" w:bidi="ar-SA"/>
    </w:rPr>
  </w:style>
  <w:style w:type="paragraph" w:styleId="ac">
    <w:name w:val="Block Text"/>
    <w:basedOn w:val="a"/>
    <w:rsid w:val="00DB4AE9"/>
    <w:pPr>
      <w:widowControl w:val="0"/>
      <w:shd w:val="clear" w:color="auto" w:fill="FFFFFF"/>
      <w:autoSpaceDE w:val="0"/>
      <w:autoSpaceDN w:val="0"/>
      <w:adjustRightInd w:val="0"/>
      <w:spacing w:before="302" w:after="0" w:line="331" w:lineRule="atLeast"/>
      <w:ind w:left="720" w:right="547"/>
      <w:jc w:val="center"/>
    </w:pPr>
    <w:rPr>
      <w:rFonts w:ascii="Times New Roman" w:hAnsi="Times New Roman"/>
      <w:b/>
      <w:bCs/>
      <w:color w:val="000000"/>
      <w:sz w:val="28"/>
      <w:szCs w:val="28"/>
      <w:lang w:eastAsia="ru-RU"/>
    </w:rPr>
  </w:style>
  <w:style w:type="paragraph" w:customStyle="1" w:styleId="22">
    <w:name w:val="Знак2"/>
    <w:basedOn w:val="a"/>
    <w:rsid w:val="00DB4AE9"/>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4E63A4"/>
    <w:pPr>
      <w:widowControl w:val="0"/>
      <w:autoSpaceDE w:val="0"/>
      <w:autoSpaceDN w:val="0"/>
    </w:pPr>
    <w:rPr>
      <w:rFonts w:cs="Calibri"/>
      <w:sz w:val="22"/>
    </w:rPr>
  </w:style>
  <w:style w:type="paragraph" w:customStyle="1" w:styleId="WW-">
    <w:name w:val="WW-Базовый"/>
    <w:rsid w:val="003B0892"/>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78593403">
      <w:bodyDiv w:val="1"/>
      <w:marLeft w:val="0"/>
      <w:marRight w:val="0"/>
      <w:marTop w:val="0"/>
      <w:marBottom w:val="0"/>
      <w:divBdr>
        <w:top w:val="none" w:sz="0" w:space="0" w:color="auto"/>
        <w:left w:val="none" w:sz="0" w:space="0" w:color="auto"/>
        <w:bottom w:val="none" w:sz="0" w:space="0" w:color="auto"/>
        <w:right w:val="none" w:sz="0" w:space="0" w:color="auto"/>
      </w:divBdr>
    </w:div>
    <w:div w:id="307246643">
      <w:bodyDiv w:val="1"/>
      <w:marLeft w:val="0"/>
      <w:marRight w:val="0"/>
      <w:marTop w:val="0"/>
      <w:marBottom w:val="0"/>
      <w:divBdr>
        <w:top w:val="none" w:sz="0" w:space="0" w:color="auto"/>
        <w:left w:val="none" w:sz="0" w:space="0" w:color="auto"/>
        <w:bottom w:val="none" w:sz="0" w:space="0" w:color="auto"/>
        <w:right w:val="none" w:sz="0" w:space="0" w:color="auto"/>
      </w:divBdr>
    </w:div>
    <w:div w:id="561524410">
      <w:bodyDiv w:val="1"/>
      <w:marLeft w:val="0"/>
      <w:marRight w:val="0"/>
      <w:marTop w:val="0"/>
      <w:marBottom w:val="0"/>
      <w:divBdr>
        <w:top w:val="none" w:sz="0" w:space="0" w:color="auto"/>
        <w:left w:val="none" w:sz="0" w:space="0" w:color="auto"/>
        <w:bottom w:val="none" w:sz="0" w:space="0" w:color="auto"/>
        <w:right w:val="none" w:sz="0" w:space="0" w:color="auto"/>
      </w:divBdr>
    </w:div>
    <w:div w:id="602030463">
      <w:bodyDiv w:val="1"/>
      <w:marLeft w:val="0"/>
      <w:marRight w:val="0"/>
      <w:marTop w:val="0"/>
      <w:marBottom w:val="0"/>
      <w:divBdr>
        <w:top w:val="none" w:sz="0" w:space="0" w:color="auto"/>
        <w:left w:val="none" w:sz="0" w:space="0" w:color="auto"/>
        <w:bottom w:val="none" w:sz="0" w:space="0" w:color="auto"/>
        <w:right w:val="none" w:sz="0" w:space="0" w:color="auto"/>
      </w:divBdr>
    </w:div>
    <w:div w:id="749813164">
      <w:bodyDiv w:val="1"/>
      <w:marLeft w:val="0"/>
      <w:marRight w:val="0"/>
      <w:marTop w:val="0"/>
      <w:marBottom w:val="0"/>
      <w:divBdr>
        <w:top w:val="none" w:sz="0" w:space="0" w:color="auto"/>
        <w:left w:val="none" w:sz="0" w:space="0" w:color="auto"/>
        <w:bottom w:val="none" w:sz="0" w:space="0" w:color="auto"/>
        <w:right w:val="none" w:sz="0" w:space="0" w:color="auto"/>
      </w:divBdr>
    </w:div>
    <w:div w:id="771052928">
      <w:bodyDiv w:val="1"/>
      <w:marLeft w:val="0"/>
      <w:marRight w:val="0"/>
      <w:marTop w:val="0"/>
      <w:marBottom w:val="0"/>
      <w:divBdr>
        <w:top w:val="none" w:sz="0" w:space="0" w:color="auto"/>
        <w:left w:val="none" w:sz="0" w:space="0" w:color="auto"/>
        <w:bottom w:val="none" w:sz="0" w:space="0" w:color="auto"/>
        <w:right w:val="none" w:sz="0" w:space="0" w:color="auto"/>
      </w:divBdr>
    </w:div>
    <w:div w:id="1120495634">
      <w:marLeft w:val="0"/>
      <w:marRight w:val="0"/>
      <w:marTop w:val="0"/>
      <w:marBottom w:val="0"/>
      <w:divBdr>
        <w:top w:val="none" w:sz="0" w:space="0" w:color="auto"/>
        <w:left w:val="none" w:sz="0" w:space="0" w:color="auto"/>
        <w:bottom w:val="none" w:sz="0" w:space="0" w:color="auto"/>
        <w:right w:val="none" w:sz="0" w:space="0" w:color="auto"/>
      </w:divBdr>
      <w:divsChild>
        <w:div w:id="1120495633">
          <w:marLeft w:val="0"/>
          <w:marRight w:val="0"/>
          <w:marTop w:val="0"/>
          <w:marBottom w:val="0"/>
          <w:divBdr>
            <w:top w:val="none" w:sz="0" w:space="0" w:color="auto"/>
            <w:left w:val="none" w:sz="0" w:space="0" w:color="auto"/>
            <w:bottom w:val="none" w:sz="0" w:space="0" w:color="auto"/>
            <w:right w:val="none" w:sz="0" w:space="0" w:color="auto"/>
          </w:divBdr>
        </w:div>
        <w:div w:id="1120495635">
          <w:marLeft w:val="0"/>
          <w:marRight w:val="0"/>
          <w:marTop w:val="0"/>
          <w:marBottom w:val="0"/>
          <w:divBdr>
            <w:top w:val="none" w:sz="0" w:space="0" w:color="auto"/>
            <w:left w:val="none" w:sz="0" w:space="0" w:color="auto"/>
            <w:bottom w:val="none" w:sz="0" w:space="0" w:color="auto"/>
            <w:right w:val="none" w:sz="0" w:space="0" w:color="auto"/>
          </w:divBdr>
        </w:div>
        <w:div w:id="1120495636">
          <w:marLeft w:val="0"/>
          <w:marRight w:val="0"/>
          <w:marTop w:val="0"/>
          <w:marBottom w:val="0"/>
          <w:divBdr>
            <w:top w:val="none" w:sz="0" w:space="0" w:color="auto"/>
            <w:left w:val="none" w:sz="0" w:space="0" w:color="auto"/>
            <w:bottom w:val="none" w:sz="0" w:space="0" w:color="auto"/>
            <w:right w:val="none" w:sz="0" w:space="0" w:color="auto"/>
          </w:divBdr>
        </w:div>
      </w:divsChild>
    </w:div>
    <w:div w:id="1143428371">
      <w:bodyDiv w:val="1"/>
      <w:marLeft w:val="0"/>
      <w:marRight w:val="0"/>
      <w:marTop w:val="0"/>
      <w:marBottom w:val="0"/>
      <w:divBdr>
        <w:top w:val="none" w:sz="0" w:space="0" w:color="auto"/>
        <w:left w:val="none" w:sz="0" w:space="0" w:color="auto"/>
        <w:bottom w:val="none" w:sz="0" w:space="0" w:color="auto"/>
        <w:right w:val="none" w:sz="0" w:space="0" w:color="auto"/>
      </w:divBdr>
    </w:div>
    <w:div w:id="1906644129">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Наташа</cp:lastModifiedBy>
  <cp:revision>7</cp:revision>
  <cp:lastPrinted>2016-12-11T15:01:00Z</cp:lastPrinted>
  <dcterms:created xsi:type="dcterms:W3CDTF">2016-01-27T11:00:00Z</dcterms:created>
  <dcterms:modified xsi:type="dcterms:W3CDTF">2016-12-11T15:01:00Z</dcterms:modified>
</cp:coreProperties>
</file>