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77" w:rsidRDefault="00AB6D77" w:rsidP="00AB6D77">
      <w:pPr>
        <w:suppressAutoHyphens/>
        <w:spacing w:line="20" w:lineRule="atLeast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РЕСПУБЛИКА КРЫМ</w:t>
      </w:r>
    </w:p>
    <w:p w:rsidR="00AB6D77" w:rsidRDefault="00AB6D77" w:rsidP="00AB6D77">
      <w:pPr>
        <w:spacing w:line="20" w:lineRule="atLeast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НИЖНЕГОРСКИЙ РАЙОН</w:t>
      </w:r>
    </w:p>
    <w:p w:rsidR="00AB6D77" w:rsidRDefault="00AB6D77" w:rsidP="00AB6D77">
      <w:pPr>
        <w:spacing w:line="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ЖЕМЧУЖИНСКИЙ СЕЛЬСКИЙ СОВЕТ</w:t>
      </w:r>
    </w:p>
    <w:p w:rsidR="00AB6D77" w:rsidRDefault="00AB6D77" w:rsidP="00AB6D77">
      <w:pPr>
        <w:spacing w:after="200" w:line="2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50-я внеочередная сессия 1-го созыва</w:t>
      </w:r>
    </w:p>
    <w:p w:rsidR="00AB6D77" w:rsidRDefault="00AB6D77" w:rsidP="00AB6D77">
      <w:pPr>
        <w:spacing w:after="200" w:line="2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B6D77" w:rsidRPr="00DF2C63" w:rsidRDefault="00AB6D77" w:rsidP="00AB6D77">
      <w:pPr>
        <w:spacing w:after="200" w:line="2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AB6D77" w:rsidRDefault="00AB6D77" w:rsidP="00AB6D77">
      <w:pPr>
        <w:spacing w:line="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50/5_23.05.2019.</w:t>
      </w:r>
      <w:r>
        <w:rPr>
          <w:rFonts w:eastAsia="Calibri"/>
          <w:sz w:val="28"/>
          <w:szCs w:val="28"/>
          <w:lang w:val="en-US" w:eastAsia="en-US"/>
        </w:rPr>
        <w:t>doc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center"/>
        <w:rPr>
          <w:rStyle w:val="a4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Об утверждении </w:t>
      </w:r>
      <w:bookmarkStart w:id="0" w:name="_GoBack"/>
      <w:r>
        <w:rPr>
          <w:rStyle w:val="a4"/>
          <w:b w:val="0"/>
          <w:sz w:val="28"/>
          <w:szCs w:val="28"/>
        </w:rPr>
        <w:t xml:space="preserve">Правил содержания </w:t>
      </w:r>
    </w:p>
    <w:p w:rsidR="00AB6D77" w:rsidRDefault="00DF2C63" w:rsidP="00AB6D77">
      <w:pPr>
        <w:pStyle w:val="a3"/>
        <w:spacing w:before="0" w:beforeAutospacing="0" w:after="150" w:afterAutospacing="0" w:line="20" w:lineRule="atLeast"/>
        <w:contextualSpacing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</w:t>
      </w:r>
      <w:r w:rsidR="00AB6D77">
        <w:rPr>
          <w:rStyle w:val="a4"/>
          <w:b w:val="0"/>
          <w:sz w:val="28"/>
          <w:szCs w:val="28"/>
        </w:rPr>
        <w:t>омашних</w:t>
      </w:r>
      <w:r w:rsidR="00AB6D77">
        <w:rPr>
          <w:b/>
          <w:sz w:val="28"/>
          <w:szCs w:val="28"/>
        </w:rPr>
        <w:t xml:space="preserve"> </w:t>
      </w:r>
      <w:r w:rsidR="00AB6D77">
        <w:rPr>
          <w:rStyle w:val="a4"/>
          <w:b w:val="0"/>
          <w:sz w:val="28"/>
          <w:szCs w:val="28"/>
        </w:rPr>
        <w:t xml:space="preserve">животных, скота и птицы 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на территории муниципального образования 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Жемчужинское</w:t>
      </w:r>
      <w:r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сельское поселение 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rPr>
          <w:b/>
        </w:rPr>
      </w:pPr>
      <w:r>
        <w:rPr>
          <w:rStyle w:val="a4"/>
          <w:b w:val="0"/>
          <w:sz w:val="28"/>
          <w:szCs w:val="28"/>
        </w:rPr>
        <w:t>Нижнегорского района Республики Крым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ind w:firstLine="708"/>
        <w:contextualSpacing/>
        <w:jc w:val="both"/>
        <w:rPr>
          <w:sz w:val="28"/>
          <w:szCs w:val="28"/>
        </w:rPr>
      </w:pPr>
    </w:p>
    <w:bookmarkEnd w:id="0"/>
    <w:p w:rsidR="00AB6D77" w:rsidRDefault="00AB6D77" w:rsidP="00AB6D77">
      <w:pPr>
        <w:pStyle w:val="a3"/>
        <w:spacing w:before="0" w:beforeAutospacing="0" w:after="150" w:afterAutospacing="0" w:line="20" w:lineRule="atLeast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Гражданского кодекса Российской Федерации, Жилищного кодекса Российской Федерации, Федеральных законов от 06.10.2003г. № 131-ФЗ «Об общих принципах организации местного самоуправления в Российской Федерации», Федеральным  законом от 27.12.2018 № 498-ФЗ «Об ответственном обращении с животными и о внесении изменений в отдельные законодательные акты Российской Федерации», ч. 2 ст. 9 Закона Республики Крым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28 июня 2016 г. № 260-ЗРК/2016 "О содержании и защите от жестокого обращения домашних животных и мерах по обеспечению безопасности населения в Республике Крым", Правилами содержания собак и кошек в городах и других населенных пунктах РСФСР, утвержденных </w:t>
      </w:r>
      <w:proofErr w:type="spellStart"/>
      <w:r>
        <w:rPr>
          <w:sz w:val="28"/>
          <w:szCs w:val="28"/>
        </w:rPr>
        <w:t>Минжилкомхозом</w:t>
      </w:r>
      <w:proofErr w:type="spellEnd"/>
      <w:r>
        <w:rPr>
          <w:sz w:val="28"/>
          <w:szCs w:val="28"/>
        </w:rPr>
        <w:t xml:space="preserve"> РСФСР, Минсельхозом РСФРС, Минздравом РСФСР, Минюстом РСФСР и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(июнь-июль 1981 г.),  от 30.03.1999г. № 52-ФЗ «О санитарно-эпидемиологическом благополучии населения», Закона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 от 14.05.1993 г. № 4979-1 «О ветеринарии», Законов Республики Крым от 28.06.2016г. № 260 «О содержании и защите от жестокого обращения домашних животных и мерах по обеспечению безопасности населения в Республике Крым», от 21.08.2014г. № 54 «Об основах местного самоуправления в Республике Крым», постановлений Совета министров Республики Крым от 20.12.2016г. № 617 «Об утверждении Порядка содержания в приютах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отлова безнадзорных животных на территории Республики Крым», от 11.07.2017г. № 353 «Об утверждении Перечня пород собак, требующих особых условий содержания, условий их содержания, сроков тестирования и Положения об экспертной комиссии по тестированию собак, требующих особых условий содержания на территории Республики Крым», требований «Ветеринарно-санитарных правил сбора, утилизации  и  уничтожения  биологических отходов»  от   04.12.1995г. №13-7-2/469, приказа Государственного комитета ветеринарии от</w:t>
      </w:r>
      <w:proofErr w:type="gramEnd"/>
      <w:r>
        <w:rPr>
          <w:sz w:val="28"/>
          <w:szCs w:val="28"/>
        </w:rPr>
        <w:t xml:space="preserve"> 18.08.2016г. № 150 «Об утверждении административного регламента предоставления Государственным Комитетом ветеринарии Республики Крым «Выдача регистрационного ветеринарного удостоверения», Санитарных правил СП 3.1.096-96. Ветеринарные правила ВП 13.3.1103-96 «Профилактика и борьба с заразными болезнями, общими для человека и животных. Бешенство» (утв. Департаментом ветеринарии Минсельхозпрода РФ 18 июня 1996 г. № 23 и </w:t>
      </w:r>
      <w:r>
        <w:rPr>
          <w:sz w:val="28"/>
          <w:szCs w:val="28"/>
        </w:rPr>
        <w:lastRenderedPageBreak/>
        <w:t xml:space="preserve">Госкомсанэпиднадзором РФ 31 мая 1996 г. № 11), Правил благоустройства территории Жемчужинского сельского поселения, Устава Жемчужинского сельского поселения, Жемчужинский сельский совет 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ind w:firstLine="708"/>
        <w:contextualSpacing/>
        <w:jc w:val="both"/>
        <w:rPr>
          <w:rStyle w:val="a4"/>
          <w:b w:val="0"/>
          <w:bCs w:val="0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РЕШИЛ: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center"/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содержания домашних животных, скота и птицы на территории муниципального образования Жемчужинского сельское поселение Нижнегорского района Республики Крым (прилагается).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на официальной странице муниципального образования Жемчужинское сельское поселение Нижнегорского района на портале Правительства Республики Крым rk.gov.ru в разделе «Нижнегорский район. Муниципальные образования района. Жемчужинское сельское поселение», на сайте администрации Жемчужинского сельского поселения в сети Интернет http://</w:t>
      </w:r>
      <w:hyperlink r:id="rId5" w:history="1">
        <w:r>
          <w:rPr>
            <w:rStyle w:val="a5"/>
            <w:color w:val="auto"/>
            <w:sz w:val="28"/>
            <w:szCs w:val="28"/>
          </w:rPr>
          <w:t>жемчужинское</w:t>
        </w:r>
      </w:hyperlink>
      <w:r>
        <w:rPr>
          <w:sz w:val="28"/>
          <w:szCs w:val="28"/>
          <w:u w:val="single"/>
        </w:rPr>
        <w:t xml:space="preserve"> – </w:t>
      </w:r>
      <w:proofErr w:type="spellStart"/>
      <w:r>
        <w:rPr>
          <w:sz w:val="28"/>
          <w:szCs w:val="28"/>
          <w:u w:val="single"/>
        </w:rPr>
        <w:t>сп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ф</w:t>
      </w:r>
      <w:proofErr w:type="spellEnd"/>
      <w:r>
        <w:rPr>
          <w:sz w:val="28"/>
          <w:szCs w:val="28"/>
        </w:rPr>
        <w:t xml:space="preserve"> и на информационном стенде в здании администрации Жемчужинского сельского поселения Нижнегорского района Республики Крым по адресу: с. Жемчужина, ул. Школьная, 2.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widowControl w:val="0"/>
        <w:suppressAutoHyphens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Председатель Жемчужинского </w:t>
      </w:r>
    </w:p>
    <w:p w:rsidR="00AB6D77" w:rsidRDefault="00AB6D77" w:rsidP="00AB6D77">
      <w:pPr>
        <w:widowControl w:val="0"/>
        <w:suppressAutoHyphens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сельского совета глава - администрации </w:t>
      </w:r>
    </w:p>
    <w:p w:rsidR="00AB6D77" w:rsidRDefault="00AB6D77" w:rsidP="00AB6D77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eastAsia="Calibri"/>
          <w:kern w:val="2"/>
          <w:sz w:val="28"/>
          <w:szCs w:val="28"/>
        </w:rPr>
        <w:t>Жемчужинского сельского поселения</w:t>
      </w:r>
      <w:r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  <w:t>О.Ю.Большунова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Pr="00DF2C63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Pr="00DF2C63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Pr="00DF2C63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Pr="00DF2C63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Pr="00DF2C63" w:rsidRDefault="00AB6D77" w:rsidP="00AB6D77">
      <w:pPr>
        <w:pStyle w:val="a3"/>
        <w:spacing w:before="0" w:beforeAutospacing="0" w:after="15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ind w:lef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ind w:lef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решению 50-ой сессии 1-ого созыва Жемчужинского сельского совета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ind w:lef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Нижнегорского района Республики Крым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ind w:lef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23 мая 2019 года № 50/5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center"/>
        <w:rPr>
          <w:rStyle w:val="a4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center"/>
        <w:rPr>
          <w:rStyle w:val="a4"/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ПРАВИЛА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содержания домашних животных, скота и птицы на территории муниципального образования Жемчужинское сельское поселение Нижнегорского района Республики Крым</w:t>
      </w:r>
    </w:p>
    <w:p w:rsidR="00AB6D77" w:rsidRDefault="00AB6D77" w:rsidP="00AB6D77">
      <w:pPr>
        <w:pStyle w:val="a3"/>
        <w:spacing w:before="0" w:beforeAutospacing="0" w:after="150" w:afterAutospacing="0" w:line="20" w:lineRule="atLeast"/>
        <w:contextualSpacing/>
        <w:jc w:val="center"/>
      </w:pP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Общее положение. 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Правила содержания домашних животных на территории муниципального образования Жемчужинское сельское поселение (далее – Правила) разработаны в соответствии с положениями Гражданского кодекса Российской Федерации, Жилищного кодекса Российской Федерации, Федеральных законов от 06.10.2003г. № 131-ФЗ «Об общих принципах организации местного самоуправления в Российской Федерации», Федеральным  законом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Федерации», ч. 2 ст. 9 Закона Республики Крым от 28 июня 2016 г. № 260-ЗРК/2016 "О содержании и защите от жестокого обращения домашних животных и мерах по обеспечению безопасности населения в Республике Крым", Правилами содержания собак и кошек в городах и других населенных пунктах РСФСР, утвержденных </w:t>
      </w:r>
      <w:proofErr w:type="spellStart"/>
      <w:r>
        <w:rPr>
          <w:sz w:val="28"/>
          <w:szCs w:val="28"/>
        </w:rPr>
        <w:t>Минжилкомхозом</w:t>
      </w:r>
      <w:proofErr w:type="spellEnd"/>
      <w:r>
        <w:rPr>
          <w:sz w:val="28"/>
          <w:szCs w:val="28"/>
        </w:rPr>
        <w:t xml:space="preserve"> РСФСР, Минсельхозом РСФРС, Минздравом РСФСР, Минюстом РСФСР и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(июнь-июль 1981 г.), 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30.03.1999г. № 52-ФЗ «О санитарно-эпидемиологическом благополучии населения», Закона Российской Федерации от 14.05.1993 г. № 4979-1 «О ветеринарии», Законов Республики Крым от 28.06.2016г. № 260 «О содержании и защите от жестокого обращения домашних животных и мерах по обеспечению безопасности населения в Республике Крым», от 21.08.2014г. № 54 «Об основах местного самоуправления в Республике Крым», постановлений Совета министров Республики Крым от 20.12.2016г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617 «Об утверждении Порядка содержания в приютах и отлова безнадзорных животных на территории Республики Крым», от 11.07.2017г. № 353 «Об утверждении Перечня пород собак, требующих особых условий содержания, условий их содержания, сроков тестирования и Положения об экспертной комиссии по тестированию собак, требующих особых условий содержания на территории Республики Крым», требований «Ветеринарно-санитарных правил сбора, утилизации  и  уничтожения  биологических отходов»  от   04.12.1995</w:t>
      </w:r>
      <w:proofErr w:type="gramEnd"/>
      <w:r>
        <w:rPr>
          <w:sz w:val="28"/>
          <w:szCs w:val="28"/>
        </w:rPr>
        <w:t xml:space="preserve">г. №13-7-2/469, приказа Государственного комитета ветеринарии от 18.08.2016г. № 150 «Об утверждении административного регламента предоставления Государственным Комитетом ветеринарии Республики Крым «Выдача регистрационного ветеринарного удостоверения», Санитарных правил СП 3.1.096-96. Ветеринарные правила ВП 13.3.1103-96 «Профилактика и борьба с заразными болезнями, общими для человека и животных. Бешенство» (утв. </w:t>
      </w:r>
      <w:r>
        <w:rPr>
          <w:sz w:val="28"/>
          <w:szCs w:val="28"/>
        </w:rPr>
        <w:lastRenderedPageBreak/>
        <w:t>Департаментом ветеринарии Минсельхозпрода РФ 18 июня 1996 г. № 23 и Госкомсанэпиднадзором РФ 31 мая 1996 г. № 11), Правил благоустройства территории Жемчужинского сельского поселения, Устава Жемчужинского сельского поселения, иными нормативными правовыми актами.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Настоящие Правила определяют: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условия содержания домашних животных и порядок выгула собак;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условия и порядок содержания домашнего скота и птицы;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владельцев домашних животных, скота и птицы;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порядок захоронения, утилизации трупов (останков) домашних и безнадзорных животных, домашнего скота и птицы.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домашних животных, домашнего скота и птицы осуществляется в соответствии с законодательством Российской Федерации.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тексте настоящих Правил понятия, и термины используются в следующих значениях: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домашние животные – собаки, кошки, декоративные и экзотические животные;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домашний скот и птица – сельскохозяйственные животные, используемые для производства продуктов питания;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 и Республики Крым;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безнадзорные животные – животные, находящиеся в общественных местах без сопровождающего лица, за исключением случаев, когда животное временно находится на привязи около зданий, строений, сооружений;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собаки, требующие особой ответственности владельца –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>
        <w:rPr>
          <w:sz w:val="28"/>
          <w:szCs w:val="28"/>
        </w:rPr>
        <w:t>мастино</w:t>
      </w:r>
      <w:proofErr w:type="spellEnd"/>
      <w:r>
        <w:rPr>
          <w:sz w:val="28"/>
          <w:szCs w:val="28"/>
        </w:rPr>
        <w:t xml:space="preserve">, мастифф, эрдельтерьер, ньюфаундленд, сенбернар, лайка, колли, бельгийская овчарка, </w:t>
      </w:r>
      <w:proofErr w:type="spellStart"/>
      <w:r>
        <w:rPr>
          <w:sz w:val="28"/>
          <w:szCs w:val="28"/>
        </w:rPr>
        <w:t>бульмастиф</w:t>
      </w:r>
      <w:proofErr w:type="spellEnd"/>
      <w:r>
        <w:rPr>
          <w:sz w:val="28"/>
          <w:szCs w:val="28"/>
        </w:rPr>
        <w:t xml:space="preserve">, лабрадор, чау-чау, </w:t>
      </w:r>
      <w:proofErr w:type="spellStart"/>
      <w:r>
        <w:rPr>
          <w:sz w:val="28"/>
          <w:szCs w:val="28"/>
        </w:rPr>
        <w:t>далматин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бладхаунд</w:t>
      </w:r>
      <w:proofErr w:type="spellEnd"/>
      <w:r>
        <w:rPr>
          <w:sz w:val="28"/>
          <w:szCs w:val="28"/>
        </w:rPr>
        <w:t>, командор, волкодав, пойнтер, королевский (большой) пудель и прочие собаки с высотой холки более 35 см, перечень которых</w:t>
      </w:r>
      <w:proofErr w:type="gramEnd"/>
      <w:r>
        <w:rPr>
          <w:sz w:val="28"/>
          <w:szCs w:val="28"/>
        </w:rPr>
        <w:t xml:space="preserve"> утверждается Правительством РФ;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свободный выгул – выгул домашних животных без поводка и намордника;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короткий поводок – поводок длиной не более 80 см;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отлов безнадзорных домашних животных - деятельность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Правила </w:t>
      </w:r>
      <w:proofErr w:type="gramStart"/>
      <w:r>
        <w:rPr>
          <w:sz w:val="28"/>
          <w:szCs w:val="28"/>
        </w:rPr>
        <w:t>основываются на принципах нравственного и гуманного отношения к домашним животным, домашнему скоту и птице, распространяются на всех владельцев домашних животных, домашнего скота и птицы включая</w:t>
      </w:r>
      <w:proofErr w:type="gramEnd"/>
      <w:r>
        <w:rPr>
          <w:sz w:val="28"/>
          <w:szCs w:val="28"/>
        </w:rPr>
        <w:t xml:space="preserve"> организации независимо от организационно-правовых форм и форм собственности, находящиеся на территории муниципального образования Жемчужинское сельское поселение.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b/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Условия содержания домашних животных и порядок выгула собак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Республики Крым, а также настоящих Правил.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содержания собак и кошек должно быть оснащено таким образом, чтобы обеспечить невозможность причинения вреда вследствие агрессивного или непредсказуемого действия животного.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настоящих Правил, а также в соответствии с правилами внутреннего распорядка, установленными в общежитиях и гостиницах.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Запрещается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 Запрещается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Перевозка домашних животных в общественном транспорте должна производиться: собак – в ошейнике, на коротком поводке, в наморднике (кроме собак карликовых пород); кошек и собак карликовых пород – в специальных переносных контейнерах для перевозки животных, клетках, коробках, сумках либо корзинах.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При переходе через улицу владелец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 При выгуле собак владельцы должны соблюдать следующие требования.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На ошейнике необходимо закрепить бирку, на которой должны быть указана информация о владельце, номер телефона, сведения о собаке. 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2.9.2. В многолюдных и общественных местах собака должна находиться только на коротком поводке. Собаки бойцовских пород весом более 15 кг должны находиться в наморднике. Исключения составляют щенки, которым не исполнилось 3 месяцев. 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Спускать собаку с поводка можно на территории, разрешенной  Жемчужинским сельским поселением для свободного выгула. При отсутствии специальной площадки свободный выгул собак допускается на пустырях, травяном покрытии, за исключением мест, обозначенный в п. 29.3, 2.10 настоящих Правил. 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2.9.3. Запрещается выгул собак: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без сопровождающего лица;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лицами в состоянии алкогольного, наркотического и (или) токсического опьянения; 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лицами, не достигшими 14-летнего возраста, собак, требующих особой   ответственности владельца;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-лицами, признанными не дееспособными;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территории зданий государственных органов и органов местного самоуправления, иных государственных органов и муниципальных учреждений независимо от формы собственности, объектов транспортной инфраструктуры (железнодорожный вокзал, автостанций), остановок общественного транспорта, территории парка, скверов, мест массового отдыха, массового скопления людей, образовательных учреждений и прилегающих к ним площадок, медицинских учреждений, спортивных сооружений, детских площадок, пляжей, рынков, на территориях, прилегающих к объектам культуры и искусства</w:t>
      </w:r>
      <w:proofErr w:type="gramEnd"/>
      <w:r>
        <w:rPr>
          <w:sz w:val="28"/>
          <w:szCs w:val="28"/>
        </w:rPr>
        <w:t>, на площадях и бульварах, в организациях общественного питания, магазинах, кроме специализированных объектов для совместного с животными посещения, а также иных организаций при наличии на входе в помещение информации о запрете посещения с собаками, в местах проведения массовых мероприятий, на кладбищах, иных территориях, не предназначенных для выгула.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Запрещается допускать собак в здания государственных органов и органов местного самоуправления, иных государственных органов и муниципальных учреждений независимо от формы собственности, объектов транспортной инфраструктуры, коммерческие сооружения временного характера, а также в помещения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</w:t>
      </w:r>
      <w:proofErr w:type="gramEnd"/>
      <w:r>
        <w:rPr>
          <w:sz w:val="28"/>
          <w:szCs w:val="28"/>
        </w:rPr>
        <w:t>), религиозных организаций (объединений), кроме служебных собак и собак-поводырей.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 Допускается оставлять собак на короткий период, но не более одного часа в наморднике и на привязи, у магазинов, аптек, учреждений и т.п.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 При временном помещении собаки на привязь в общественных местах владелец собаки обязан: 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возможность самопроизвольного снятия собаки с привязи;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возможность нападения собаки на людей;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возможность свободного и безопасного передвижения людей и проезда транспортных средств.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Кинологические, </w:t>
      </w:r>
      <w:proofErr w:type="spellStart"/>
      <w:r>
        <w:rPr>
          <w:sz w:val="28"/>
          <w:szCs w:val="28"/>
        </w:rPr>
        <w:t>фелинологические</w:t>
      </w:r>
      <w:proofErr w:type="spellEnd"/>
      <w:r>
        <w:rPr>
          <w:sz w:val="28"/>
          <w:szCs w:val="28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Права и обязанности владельцев домашних животных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Владельцы домашних животных имеют право: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содержать животных в соответствии с настоящими Правилами;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подвергать стерилизации (кастрации) принадлежащих им домашних животных; - передавать домашних животных в приюты и иные организации для временного содержания;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временно оставлять на привязи собак в общественных местах при условии обеспечения безопасности окружающих;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содержать собак на территории приусадебного земельного участка при условии, если ограда этого участка обеспечивает изоляцию собак на этой территории или собака содержится на привязи. О наличии собаки должна быть сделана предупреждающая надпись при входе на участок;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держать собак без поводков и намордников на охоте, на учебно-дрессировочных площадках.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имеют иные права, установленные настоящими Правилами, действующим законодательством Российской Федерации, Республики Крым и муниципальными правовыми актами.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3.2.Владельцы домашних животных обязаны: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надлежащее санитарное состояние места проживания домашних животных и территорий, на которых осуществляется их выгул;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 допускать загрязнения домашними животными межквартирных лестничных площадок, лестниц, лифтов, коридоров, технических этажей, чердаков, подвалов, </w:t>
      </w:r>
      <w:r>
        <w:rPr>
          <w:sz w:val="28"/>
          <w:szCs w:val="28"/>
        </w:rPr>
        <w:lastRenderedPageBreak/>
        <w:t>крыш, а также дворов, тротуаров улиц, газонов, зеленых зон отдыха в пределах населенных пунктов;</w:t>
      </w:r>
      <w:proofErr w:type="gramEnd"/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владельцы домашних животных не должны допускать загрязнение тротуаров и других мест общего пользования при выгуле домашних животных, а также убирать продукты их жизнедеятельности;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к обеспечению тишины в жилых помещениях при содержании домашнего животного;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выгуле собак принимать меры по обеспечению тишины и покоя граждан с 23.00 до 7.00;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доставлять собак и кошек, начиная с трехмесячного возраста, в ветеринарные учреждения для освидетельствования и обязательной вакцинации против бешенства, лептоспироза и дегельминтизации;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сообщать немедленно в ветеринарные учреждения, органы здравоохранения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случаях укусов собакой или кошкой человека или животного и доставлять животное в ближайшее ветеринарное учреждение для осмотра и </w:t>
      </w:r>
      <w:proofErr w:type="spellStart"/>
      <w:r>
        <w:rPr>
          <w:sz w:val="28"/>
          <w:szCs w:val="28"/>
        </w:rPr>
        <w:t>карантирования</w:t>
      </w:r>
      <w:proofErr w:type="spellEnd"/>
      <w:r>
        <w:rPr>
          <w:sz w:val="28"/>
          <w:szCs w:val="28"/>
        </w:rPr>
        <w:t xml:space="preserve"> их под наблюдением специалистов в течение 10 дней;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сообщать в ветеринарные учреждения о случаях внезапного падежа домашних животных или подозрении на заболевание этих животных бешенством.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прибытия ветеринарных специалистов необходимо изолировать павшее или заболевшее животное;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 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Руководители животноводческих хозяйств, предприятий, учреждений, организаций и </w:t>
      </w:r>
      <w:proofErr w:type="gramStart"/>
      <w:r>
        <w:rPr>
          <w:sz w:val="28"/>
          <w:szCs w:val="28"/>
        </w:rPr>
        <w:t>гражданско-владельцы</w:t>
      </w:r>
      <w:proofErr w:type="gramEnd"/>
      <w:r>
        <w:rPr>
          <w:sz w:val="28"/>
          <w:szCs w:val="28"/>
        </w:rPr>
        <w:t xml:space="preserve"> животных обязаны: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в установленном законом порядке правила содержания собак, кошек, пушных и хищных животных;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поставлять принадлежащих им собак и кошек в сроки, устанавливаемые администрации Жемчужинского сельского поселения по предоставлению главного государственного ветеринарного инспектора района, в ветеринарные лечебно-профилактические учреждения для осмотра, диагностических исследований и предохранительных прививок антирабической вакцины;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регистрировать принадлежащих им собак в порядке, установленном постановлением Совета министров Республики Крым от 20.12.2016 № 618 «Об утверждении Порядка регистрации домашних животных в Республике Крым»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собак, не привитых против бешенства, в личные подворья, на фермы, в стада, отары и табуны;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меры к недопущению диких животных к стадам, отарам, табунам, животноводческим помещениям, с этой целью выписать сельскохозяйственных животных и содержать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фермах, откормочных площадках, в летних лагерях под постоянной охраной с использованием вакцинированных против бешенства собак;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немедленно сообщать ветеринарному специалисту, обслуживающему хозяйство (населенных пункт), о подозрении на заболевание животных бешенством в случаях покуса сельскохозяйственных и домашних животных дикими хищниками, собаками или кошками, принимать необходимые меры к надежной изоляции подозрительных по заболеванию или покусанных животных.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Порядок содержания домашнего скота и птицы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Требования настоящей главы Правил являются обязательными для соблюдения гражданами, должностными лицами и руководителями предприятий и организаций, деятельность которых связана с содержанием, кормлением и перегоном домашнего скота и птицы.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Содержание, кормление, водопой домашнего скота и птицы, их перегон и выпас: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4.2.1. Домашний скот и птица должны содержаться в помещениях, отвечающих санитарно-техническим требованиям, расположенным на расстоянии не ближе 15 метров от жилых домов, помещений кухонь, на которые имеются разрешительные документы на строительство. В хозяйственных постройках или вблизи них должны быть оборудованы жижесборники с крышками и бетонные площадки для сбора навоза и помета, которые должны освобождаться от жижи по мере накопления. Площадки для сбора навоза огораживаются деревянными щитами. Складирование, хранение навоза и помета производится в отдельно оборудованных местах.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4.2.2. При планировке и строительстве личных подсобных хозяй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 должно быть предусмотрено создание наиболее благоприятных условий для содержания домашнего скота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4.2.3. Допускается содержание домашнего скота и птицы в помещениях на приусадебном участке, в специально отведенных для этого местах или зоне индивидуального строительства.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4.2.4 Домашняя птица должна содержаться в специально предназначенных для этих целей постройках, а для выгула - в специализированных вольерах или клетках.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4.2.5. Граждане - владельцы животных и птицы обязаны обеспечить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4.2.6. Запрещается содержание домашнего скота, птицы на балконах, в квартирах, подъездах, подвалах, в местах отдыха населения в жилых массивах.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4.2.7. Запрещается производить выпас домашнего скота на улицах, газонах, дворовых площадках, местах отдыха населения.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4.2.8. Выпас скота на территории земельных паев, наделов, личных огородов осуществляется на привязи, либо под присмотром пастуха.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4.2.9. Перегон животных на летние пастбища, места выпаса должен осуществляться пастухами, исключая возможность причинения животными вреда здоровью и имуществу граждан, загрязнению окружающей среды с соблюдением требований ветеринарно-санитарного законодательства. Перегон животных на индивидуальные </w:t>
      </w:r>
      <w:r>
        <w:rPr>
          <w:sz w:val="28"/>
          <w:szCs w:val="28"/>
        </w:rPr>
        <w:lastRenderedPageBreak/>
        <w:t>места выпаса осуществляют граждане - владельцы этих домашних животных. Уборку навоза за скотом производит лицо осуществляющее перегон животных.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за здоровье, содержание, использование домашнего скота и птицы, выпуск и реализацию продуктов животноводства несут владельцы этих животных.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 Владельцы домашнего скота и птицы обязаны: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4.4.1. Обеспечить содержание домашнего скота и птицы, кормление, выгул и уход в специально оборудованных помещениях и вольерах и в полном соответствии с ветеринарными правилами.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4.4.3. Владельцы животных обязаны регистрировать всех домашних животных, обеспечить ежегодное проведение клинических осмотров.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4.4.4. Представлять специалистам в области ветеринарии по их требованию всех имеющихся животных в хозяйстве для осмотра, проведения диагностических исследований, профилактических прививок и обработки.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4.4.5. В случае внезапного заболевания животных, падежа, а также об их необычном поведении немедленно известить ветеринарные учреждения. До прибытия ветеринарных служб принять меры по изоляции животных, подозреваемых в заболевании.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 Порядок захоронения, утилизации трупов (останков) домашних и безнадзорных животных, домашнего скота и птицы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Оборудование и содержание мест для захоронения домашних животных, домашнего скота и птицы осуществляется в соответствии с ветеринарными и санитарными правилами и нормами.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Утилизации подлежат трупы (останки) умерших (павших и умерщвленных) домашних животных, домашнего скота и птицы, а также трупы (останки) умерших, павших и умерщвленных безнадзорных домашних животных. Утилизация осуществляется специализированной организацией, определяемой администрацией муниципального образования, в соответствии с ветеринарно-санитарными правилами.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Запрещается выбрасывание трупов (останков) домашних животных и их несанкционированное захоронение вне специально отведенных мест. В случае необходимости трупы (останки) собак и кошек могут быть переданы в организацию по отлову для утилизации и захоронения.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VI. Ответственность за нарушение настоящих правил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Лица, виновные в нарушении настоящих Правил, несут ответственность в соответствии с действующим федеральным законодательством и законодательством Республики Крым.</w:t>
      </w:r>
    </w:p>
    <w:p w:rsidR="00AB6D77" w:rsidRDefault="00AB6D77" w:rsidP="00AB6D77">
      <w:pPr>
        <w:pStyle w:val="a3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Республики Крым.</w:t>
      </w:r>
    </w:p>
    <w:p w:rsidR="00AB6D77" w:rsidRDefault="00AB6D77" w:rsidP="00AB6D77">
      <w:pPr>
        <w:spacing w:line="20" w:lineRule="atLeast"/>
        <w:jc w:val="center"/>
        <w:rPr>
          <w:sz w:val="28"/>
          <w:szCs w:val="28"/>
        </w:rPr>
      </w:pPr>
    </w:p>
    <w:p w:rsidR="00AB6D77" w:rsidRDefault="00AB6D77" w:rsidP="00AB6D77">
      <w:pPr>
        <w:spacing w:line="20" w:lineRule="atLeast"/>
        <w:rPr>
          <w:sz w:val="28"/>
          <w:szCs w:val="28"/>
        </w:rPr>
      </w:pPr>
    </w:p>
    <w:p w:rsidR="007329A7" w:rsidRDefault="007329A7"/>
    <w:sectPr w:rsidR="007329A7" w:rsidSect="00AB6D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37"/>
    <w:rsid w:val="007329A7"/>
    <w:rsid w:val="00AB6D77"/>
    <w:rsid w:val="00DD7837"/>
    <w:rsid w:val="00D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D7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6D77"/>
    <w:rPr>
      <w:b/>
      <w:bCs/>
    </w:rPr>
  </w:style>
  <w:style w:type="character" w:styleId="a5">
    <w:name w:val="Hyperlink"/>
    <w:basedOn w:val="a0"/>
    <w:uiPriority w:val="99"/>
    <w:semiHidden/>
    <w:unhideWhenUsed/>
    <w:rsid w:val="00AB6D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D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D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D7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6D77"/>
    <w:rPr>
      <w:b/>
      <w:bCs/>
    </w:rPr>
  </w:style>
  <w:style w:type="character" w:styleId="a5">
    <w:name w:val="Hyperlink"/>
    <w:basedOn w:val="a0"/>
    <w:uiPriority w:val="99"/>
    <w:semiHidden/>
    <w:unhideWhenUsed/>
    <w:rsid w:val="00AB6D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D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D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2019-05-27T05:57:00Z</cp:lastPrinted>
  <dcterms:created xsi:type="dcterms:W3CDTF">2019-05-27T05:53:00Z</dcterms:created>
  <dcterms:modified xsi:type="dcterms:W3CDTF">2019-05-27T11:35:00Z</dcterms:modified>
</cp:coreProperties>
</file>